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8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after="0"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after="0"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东莞市科技企业孵化器申报要求</w:t>
      </w:r>
    </w:p>
    <w:p>
      <w:pPr>
        <w:spacing w:after="0" w:line="58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申请认定为市级孵化器的单位必须符合以下“八有”条件：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ascii="黑体" w:hAnsi="黑体" w:eastAsia="黑体" w:cs="黑体"/>
          <w:sz w:val="32"/>
          <w:szCs w:val="32"/>
        </w:rPr>
        <w:t>有主体资格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应为东莞市内注册的独立法人，实际注册且运营时间满1年，已进行登记备案。</w:t>
      </w:r>
    </w:p>
    <w:p>
      <w:pPr>
        <w:spacing w:after="0"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ascii="黑体" w:hAnsi="黑体" w:eastAsia="黑体" w:cs="黑体"/>
          <w:sz w:val="32"/>
          <w:szCs w:val="32"/>
        </w:rPr>
        <w:t>有孵化场地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可自主支配的孵化场地面积不低于2000平方米（属租赁场地的，应保证自申请之日起5年以上有效租期），在孵企业使用面积（含公共服务场地）不低于总面积的60%。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共服务场地是指科技企业孵化载体提供给入驻企业（团队）共享的活动场所，包括公共接待区、展示区、会议室、休闲活动区、专业设备区等配套服务场地。公共服务设施包括免费或低成本的互联网接入、公共软件、共享办公设施等基础办公条件。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ascii="黑体" w:hAnsi="黑体" w:eastAsia="黑体" w:cs="黑体"/>
          <w:sz w:val="32"/>
          <w:szCs w:val="32"/>
        </w:rPr>
        <w:t>有投资案例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孵化器自有种子资金或合作的孵化资金规模不低于200万元人民币，并有不少于1个资金使用案例。</w:t>
      </w:r>
    </w:p>
    <w:p>
      <w:pPr>
        <w:spacing w:after="0"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ascii="黑体" w:hAnsi="黑体" w:eastAsia="黑体" w:cs="黑体"/>
          <w:sz w:val="32"/>
          <w:szCs w:val="32"/>
        </w:rPr>
        <w:t>有管理团队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配有专职的运营管理团队，专业孵化服务人员占机构总人数的60%以上，并至少聘任2名创业导师。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专业孵化服务人员是指具有创业、投融资、企业管理、知识产权运营等</w:t>
      </w:r>
      <w:r>
        <w:rPr>
          <w:rFonts w:ascii="Times New Roman" w:hAnsi="Times New Roman" w:eastAsia="仿宋_GB2312" w:cs="Times New Roman"/>
          <w:sz w:val="32"/>
          <w:szCs w:val="32"/>
        </w:rPr>
        <w:t>经验或经过创业服务相关培训的孵化器专职工作人员；创业导师是指接受科技部门、行业协会或孵化器聘任，能对创业企业、创业者提供专业化、实践性辅导服务的企业家、投资专家、管理咨询专家等。</w:t>
      </w:r>
    </w:p>
    <w:p>
      <w:pPr>
        <w:spacing w:after="0"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ascii="黑体" w:hAnsi="黑体" w:eastAsia="黑体" w:cs="黑体"/>
          <w:sz w:val="32"/>
          <w:szCs w:val="32"/>
        </w:rPr>
        <w:t>有服务平台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建有开放式的线上服务平台，</w:t>
      </w:r>
      <w:r>
        <w:rPr>
          <w:rFonts w:ascii="Times New Roman" w:hAnsi="Times New Roman" w:eastAsia="仿宋_GB2312" w:cs="Times New Roman"/>
          <w:sz w:val="32"/>
          <w:szCs w:val="32"/>
        </w:rPr>
        <w:t>能够提供技术转移、科技金融、创业辅导、资源链接、国际合作等方面的创业服务，签约科技服务机构不低于3家。</w:t>
      </w:r>
    </w:p>
    <w:p>
      <w:pPr>
        <w:spacing w:after="0"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ascii="黑体" w:hAnsi="黑体" w:eastAsia="黑体" w:cs="黑体"/>
          <w:sz w:val="32"/>
          <w:szCs w:val="32"/>
        </w:rPr>
        <w:t>有知识产权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在孵企业中已申请知识产权的企业占在孵企业总数比例不低于30%或拥有有效知识产权的企业占比不低于20%</w:t>
      </w:r>
    </w:p>
    <w:p>
      <w:pPr>
        <w:spacing w:after="0"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ascii="黑体" w:hAnsi="黑体" w:eastAsia="黑体" w:cs="黑体"/>
          <w:sz w:val="32"/>
          <w:szCs w:val="32"/>
        </w:rPr>
        <w:t>有在孵企业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在孵企业数量不少于10家。</w:t>
      </w:r>
    </w:p>
    <w:p>
      <w:pPr>
        <w:spacing w:after="0" w:line="580" w:lineRule="exact"/>
        <w:ind w:firstLine="640" w:firstLineChars="200"/>
        <w:rPr>
          <w:rFonts w:hint="eastAsia"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在孵企业条件要求：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孵化器的在孵企业是指具备以下条件的企业： 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主要从事新技术、新产品的研发、生产和服务，应满足科技型中小企业相关要求。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企业注册地和主要研发、办公场所须在本孵化器场地内，入驻时成立时间不超过24个月。</w:t>
      </w:r>
    </w:p>
    <w:p>
      <w:pPr>
        <w:spacing w:after="0" w:line="58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孵化时限一般不超过48个月。技术领域为生物医药、现代农业、集成电路的企业，孵化时限不超过60个月。</w:t>
      </w:r>
    </w:p>
    <w:p>
      <w:pPr>
        <w:spacing w:after="0"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ascii="黑体" w:hAnsi="黑体" w:eastAsia="黑体" w:cs="黑体"/>
          <w:sz w:val="32"/>
          <w:szCs w:val="32"/>
        </w:rPr>
        <w:t>有毕业企业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累计毕业企业应达到3家（含）以上。</w:t>
      </w:r>
    </w:p>
    <w:p>
      <w:pPr>
        <w:spacing w:after="0" w:line="580" w:lineRule="exact"/>
        <w:ind w:firstLine="640" w:firstLineChars="200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ascii="楷体_GB2312" w:hAnsi="Times New Roman" w:eastAsia="楷体_GB2312" w:cs="Times New Roman"/>
          <w:sz w:val="32"/>
          <w:szCs w:val="32"/>
        </w:rPr>
        <w:t>毕业企业条件要求</w:t>
      </w:r>
      <w:r>
        <w:rPr>
          <w:rFonts w:hint="eastAsia" w:ascii="楷体_GB2312" w:hAnsi="Times New Roman" w:eastAsia="楷体_GB2312" w:cs="Times New Roman"/>
          <w:sz w:val="32"/>
          <w:szCs w:val="32"/>
        </w:rPr>
        <w:t>：</w:t>
      </w:r>
    </w:p>
    <w:p>
      <w:pPr>
        <w:spacing w:after="0"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入驻孵化器的毕业企业是指具备以下条件中至少一条的企业： 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经国家备案通过的高新技术企业。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纳入广东省高新技术企业培育入库。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经国家备案通过的科技型中小企业。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累计获得天使投资或风险投资超过100万元。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连续2年营业收入累计超过300万元。</w:t>
      </w:r>
    </w:p>
    <w:p>
      <w:pPr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．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被兼并、收购或在国内外资本市场挂牌、上市。</w:t>
      </w:r>
    </w:p>
    <w:p>
      <w:pPr>
        <w:spacing w:after="0"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九、专业化、港澳台方向建设（符合条件可申报、非单一认定必要条件）</w:t>
      </w:r>
    </w:p>
    <w:p>
      <w:pPr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其中，在同一产业领域从事研发、生产的企业占在孵企业总数的75%以上，且提供细分产业的精准孵化服务，拥有可自主支配的公共服务平台，能够提供研究开发、检验检测、小试中试等专业技术服务的可按专业孵化器进行认定管理。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孵化器还具备面向国外、港澳台创业团队和科技成果转化的专业孵化服务能力；与国外及港澳台的大学、科研机构、商会、协会或企业等机构建立良好的合作关系；已申请知识产权的国外、港澳台在孵企业（团队）总数不少于</w:t>
      </w:r>
      <w:r>
        <w:rPr>
          <w:rFonts w:ascii="Times New Roman" w:hAnsi="Times New Roman" w:eastAsia="仿宋_GB2312" w:cs="Times New Roman"/>
          <w:sz w:val="32"/>
          <w:szCs w:val="32"/>
        </w:rPr>
        <w:t>５个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；获得投融资的国外、港澳台在孵企业（团队）数量不少于1个；举办面向国外、港澳台创新创业人员的交流活动一年不少于2场次等条件的可按照国际化、港澳台科技企业孵化器和众创空间进行认定管理。国外、港澳台在孵企业（团队）的股东、实际控制人或带头人须为国外、港澳台创业者。</w:t>
      </w:r>
    </w:p>
    <w:sectPr>
      <w:headerReference r:id="rId5" w:type="default"/>
      <w:footerReference r:id="rId6" w:type="default"/>
      <w:pgSz w:w="11906" w:h="16838"/>
      <w:pgMar w:top="2098" w:right="1304" w:bottom="1304" w:left="1304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785" cy="254000"/>
              <wp:effectExtent l="0" t="0" r="0" b="0"/>
              <wp:wrapNone/>
              <wp:docPr id="84146780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5778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20pt;width:4.55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QgXe+NAAAAACAQAADwAAAAAAAAABACAAAAA4AAAAZHJzL2Rvd25yZXYu&#10;eG1sUEsBAhQAFAAAAAgAh07iQI4a24XtAQAAyQMAAA4AAAAAAAAAAQAgAAAANQ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50"/>
    <w:rsid w:val="00064DE7"/>
    <w:rsid w:val="00105CE7"/>
    <w:rsid w:val="00293450"/>
    <w:rsid w:val="003218D7"/>
    <w:rsid w:val="003704DF"/>
    <w:rsid w:val="003744C9"/>
    <w:rsid w:val="00482A36"/>
    <w:rsid w:val="00500EBA"/>
    <w:rsid w:val="00501F47"/>
    <w:rsid w:val="00582887"/>
    <w:rsid w:val="0058498B"/>
    <w:rsid w:val="00605B52"/>
    <w:rsid w:val="006E0D6F"/>
    <w:rsid w:val="006E16AF"/>
    <w:rsid w:val="006F53E2"/>
    <w:rsid w:val="008111A5"/>
    <w:rsid w:val="008E35B5"/>
    <w:rsid w:val="00A5735B"/>
    <w:rsid w:val="00A8647C"/>
    <w:rsid w:val="00A96389"/>
    <w:rsid w:val="00B95244"/>
    <w:rsid w:val="00C27524"/>
    <w:rsid w:val="00C44432"/>
    <w:rsid w:val="00C66283"/>
    <w:rsid w:val="00C91BD2"/>
    <w:rsid w:val="00D3410B"/>
    <w:rsid w:val="00ED49DE"/>
    <w:rsid w:val="00F052E4"/>
    <w:rsid w:val="00F470B2"/>
    <w:rsid w:val="00F63090"/>
    <w:rsid w:val="26F7B15C"/>
    <w:rsid w:val="27942898"/>
    <w:rsid w:val="42E41FDB"/>
    <w:rsid w:val="57FFE5E3"/>
    <w:rsid w:val="5FFB28DB"/>
    <w:rsid w:val="772C04DF"/>
    <w:rsid w:val="7A873558"/>
    <w:rsid w:val="7FB5914B"/>
    <w:rsid w:val="7FF9C61A"/>
    <w:rsid w:val="8F66BBE4"/>
    <w:rsid w:val="AABB382C"/>
    <w:rsid w:val="B3FFC10A"/>
    <w:rsid w:val="BEFFFA47"/>
    <w:rsid w:val="BFAFABAA"/>
    <w:rsid w:val="C1B7CC7E"/>
    <w:rsid w:val="DDBDF679"/>
    <w:rsid w:val="E7374145"/>
    <w:rsid w:val="EFDE994D"/>
    <w:rsid w:val="FEB74579"/>
    <w:rsid w:val="FEB94501"/>
    <w:rsid w:val="FFBC6662"/>
    <w:rsid w:val="FFF3EEF8"/>
    <w:rsid w:val="FFF9B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4</Pages>
  <Words>696</Words>
  <Characters>703</Characters>
  <Lines>31</Lines>
  <Paragraphs>29</Paragraphs>
  <TotalTime>4</TotalTime>
  <ScaleCrop>false</ScaleCrop>
  <LinksUpToDate>false</LinksUpToDate>
  <CharactersWithSpaces>1370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2025-08-01T02:21:00Z</dcterms:created>
  <dc:creator>吴燕婷</dc:creator>
  <cp:lastModifiedBy>uos</cp:lastModifiedBy>
  <cp:lastPrinted>2025-08-28T16:48:00Z</cp:lastPrinted>
  <dcterms:modified xsi:type="dcterms:W3CDTF">2025-09-01T14:36:57Z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1098907BC01048FAA318A7647FCE4216</vt:lpwstr>
  </property>
</Properties>
</file>