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Cs w:val="32"/>
          <w:lang w:bidi="ar"/>
        </w:rPr>
      </w:pPr>
      <w:r>
        <w:rPr>
          <w:rFonts w:hint="default" w:ascii="Times New Roman" w:hAnsi="Times New Roman" w:eastAsia="黑体" w:cs="Times New Roman"/>
          <w:szCs w:val="32"/>
          <w:lang w:bidi="ar"/>
        </w:rPr>
        <w:t>附件1</w:t>
      </w:r>
    </w:p>
    <w:p>
      <w:pPr>
        <w:pStyle w:val="2"/>
        <w:ind w:firstLine="640"/>
      </w:pPr>
    </w:p>
    <w:p>
      <w:pPr>
        <w:adjustRightInd w:val="0"/>
        <w:snapToGrid w:val="0"/>
        <w:spacing w:line="560" w:lineRule="exact"/>
        <w:jc w:val="center"/>
        <w:rPr>
          <w:rFonts w:eastAsia="方正小标宋简体"/>
          <w:sz w:val="44"/>
          <w:szCs w:val="44"/>
          <w:lang w:bidi="ar"/>
        </w:rPr>
      </w:pPr>
      <w:r>
        <w:rPr>
          <w:rFonts w:eastAsia="方正小标宋简体"/>
          <w:sz w:val="44"/>
          <w:szCs w:val="44"/>
          <w:lang w:bidi="ar"/>
        </w:rPr>
        <w:t>202</w:t>
      </w:r>
      <w:r>
        <w:rPr>
          <w:rFonts w:hint="eastAsia" w:eastAsia="方正小标宋简体"/>
          <w:sz w:val="44"/>
          <w:szCs w:val="44"/>
          <w:lang w:bidi="ar"/>
        </w:rPr>
        <w:t>5</w:t>
      </w:r>
      <w:r>
        <w:rPr>
          <w:rFonts w:eastAsia="方正小标宋简体"/>
          <w:sz w:val="44"/>
          <w:szCs w:val="44"/>
          <w:lang w:bidi="ar"/>
        </w:rPr>
        <w:t>年东莞市职业技能大赛</w:t>
      </w:r>
    </w:p>
    <w:p>
      <w:pPr>
        <w:adjustRightInd w:val="0"/>
        <w:snapToGrid w:val="0"/>
        <w:spacing w:line="560" w:lineRule="exact"/>
        <w:jc w:val="center"/>
        <w:rPr>
          <w:rFonts w:eastAsia="方正小标宋简体"/>
          <w:sz w:val="44"/>
          <w:szCs w:val="44"/>
        </w:rPr>
      </w:pPr>
      <w:r>
        <w:rPr>
          <w:rFonts w:hint="eastAsia" w:eastAsia="方正小标宋简体"/>
          <w:sz w:val="44"/>
          <w:szCs w:val="44"/>
          <w:lang w:bidi="ar"/>
        </w:rPr>
        <w:t>人工智能训练师竞赛</w:t>
      </w:r>
      <w:r>
        <w:rPr>
          <w:rFonts w:eastAsia="方正小标宋简体"/>
          <w:sz w:val="44"/>
          <w:szCs w:val="44"/>
          <w:lang w:bidi="ar"/>
        </w:rPr>
        <w:t>工作实施方案</w:t>
      </w:r>
    </w:p>
    <w:p>
      <w:pPr>
        <w:adjustRightInd w:val="0"/>
        <w:snapToGrid w:val="0"/>
        <w:spacing w:line="560" w:lineRule="exact"/>
        <w:ind w:firstLine="640" w:firstLineChars="200"/>
        <w:rPr>
          <w:rFonts w:eastAsia="黑体"/>
          <w:szCs w:val="32"/>
          <w:lang w:bidi="ar"/>
        </w:rPr>
      </w:pPr>
    </w:p>
    <w:p>
      <w:pPr>
        <w:adjustRightInd w:val="0"/>
        <w:snapToGrid w:val="0"/>
        <w:spacing w:line="560" w:lineRule="exact"/>
        <w:ind w:firstLine="640" w:firstLineChars="200"/>
        <w:rPr>
          <w:rFonts w:eastAsia="黑体"/>
          <w:szCs w:val="32"/>
        </w:rPr>
      </w:pPr>
      <w:r>
        <w:rPr>
          <w:rFonts w:eastAsia="黑体"/>
          <w:szCs w:val="32"/>
          <w:lang w:bidi="ar"/>
        </w:rPr>
        <w:t>一、竞赛宗旨</w:t>
      </w:r>
    </w:p>
    <w:p>
      <w:pPr>
        <w:adjustRightInd w:val="0"/>
        <w:snapToGrid w:val="0"/>
        <w:spacing w:line="560" w:lineRule="exact"/>
        <w:ind w:firstLine="627" w:firstLineChars="196"/>
        <w:rPr>
          <w:szCs w:val="32"/>
        </w:rPr>
      </w:pPr>
      <w:r>
        <w:rPr>
          <w:rFonts w:hint="eastAsia"/>
          <w:szCs w:val="32"/>
        </w:rPr>
        <w:t>为深入贯彻落实2025年东莞市政府一号文《关于加快推动人工智能赋能制造业高质量发展的若干措施》要求，结合我市人工智能产业发展和技能人才需求，通过举办市职业技能大赛推进我市人工智能人才培养、培训和评价工作。</w:t>
      </w:r>
    </w:p>
    <w:p>
      <w:pPr>
        <w:adjustRightInd w:val="0"/>
        <w:snapToGrid w:val="0"/>
        <w:spacing w:line="560" w:lineRule="exact"/>
        <w:ind w:firstLine="627" w:firstLineChars="196"/>
        <w:rPr>
          <w:rFonts w:eastAsia="黑体"/>
          <w:bCs/>
          <w:szCs w:val="32"/>
        </w:rPr>
      </w:pPr>
      <w:r>
        <w:rPr>
          <w:rFonts w:eastAsia="黑体"/>
          <w:szCs w:val="32"/>
          <w:lang w:bidi="ar"/>
        </w:rPr>
        <w:t>二、竞赛</w:t>
      </w:r>
      <w:r>
        <w:rPr>
          <w:rFonts w:eastAsia="黑体"/>
          <w:bCs/>
          <w:szCs w:val="32"/>
          <w:lang w:bidi="ar"/>
        </w:rPr>
        <w:t>组织</w:t>
      </w:r>
    </w:p>
    <w:p>
      <w:pPr>
        <w:spacing w:line="560" w:lineRule="exact"/>
        <w:ind w:firstLine="640" w:firstLineChars="200"/>
        <w:rPr>
          <w:rFonts w:eastAsia="楷体_GB2312"/>
          <w:szCs w:val="32"/>
        </w:rPr>
      </w:pPr>
      <w:r>
        <w:rPr>
          <w:rFonts w:eastAsia="楷体_GB2312"/>
          <w:szCs w:val="32"/>
          <w:lang w:bidi="ar"/>
        </w:rPr>
        <w:t>（一）组织单位</w:t>
      </w:r>
    </w:p>
    <w:p>
      <w:pPr>
        <w:adjustRightInd w:val="0"/>
        <w:snapToGrid w:val="0"/>
        <w:spacing w:line="560" w:lineRule="exact"/>
        <w:ind w:firstLine="627" w:firstLineChars="196"/>
        <w:rPr>
          <w:szCs w:val="32"/>
        </w:rPr>
      </w:pPr>
      <w:r>
        <w:rPr>
          <w:szCs w:val="32"/>
          <w:lang w:bidi="ar"/>
        </w:rPr>
        <w:t>主办单位：</w:t>
      </w:r>
      <w:r>
        <w:rPr>
          <w:rFonts w:hint="eastAsia"/>
          <w:szCs w:val="32"/>
          <w:lang w:bidi="ar"/>
        </w:rPr>
        <w:t>东莞市人力资源和社会保障局</w:t>
      </w:r>
    </w:p>
    <w:p>
      <w:pPr>
        <w:adjustRightInd w:val="0"/>
        <w:snapToGrid w:val="0"/>
        <w:spacing w:line="560" w:lineRule="exact"/>
        <w:ind w:firstLine="2240" w:firstLineChars="700"/>
        <w:rPr>
          <w:szCs w:val="32"/>
          <w:lang w:bidi="ar"/>
        </w:rPr>
      </w:pPr>
      <w:r>
        <w:rPr>
          <w:rFonts w:hint="eastAsia"/>
          <w:szCs w:val="32"/>
          <w:lang w:bidi="ar"/>
        </w:rPr>
        <w:t>东莞市科学技术局</w:t>
      </w:r>
    </w:p>
    <w:p>
      <w:pPr>
        <w:adjustRightInd w:val="0"/>
        <w:snapToGrid w:val="0"/>
        <w:spacing w:line="560" w:lineRule="exact"/>
        <w:ind w:firstLine="2240" w:firstLineChars="700"/>
        <w:rPr>
          <w:szCs w:val="32"/>
          <w:lang w:bidi="ar"/>
        </w:rPr>
      </w:pPr>
      <w:r>
        <w:rPr>
          <w:rFonts w:hint="eastAsia"/>
          <w:szCs w:val="32"/>
          <w:lang w:bidi="ar"/>
        </w:rPr>
        <w:t>东莞市总工会</w:t>
      </w:r>
    </w:p>
    <w:p>
      <w:pPr>
        <w:adjustRightInd w:val="0"/>
        <w:snapToGrid w:val="0"/>
        <w:spacing w:line="560" w:lineRule="exact"/>
        <w:ind w:firstLine="627" w:firstLineChars="196"/>
        <w:rPr>
          <w:szCs w:val="32"/>
          <w:lang w:bidi="ar"/>
        </w:rPr>
      </w:pPr>
      <w:r>
        <w:rPr>
          <w:szCs w:val="32"/>
          <w:lang w:bidi="ar"/>
        </w:rPr>
        <w:t>承办单位：</w:t>
      </w:r>
      <w:r>
        <w:rPr>
          <w:rFonts w:hint="eastAsia"/>
          <w:szCs w:val="32"/>
          <w:lang w:bidi="ar"/>
        </w:rPr>
        <w:t>东莞市电子计算中心</w:t>
      </w:r>
    </w:p>
    <w:p>
      <w:pPr>
        <w:adjustRightInd w:val="0"/>
        <w:snapToGrid w:val="0"/>
        <w:spacing w:line="560" w:lineRule="exact"/>
        <w:ind w:firstLine="2227" w:firstLineChars="696"/>
        <w:rPr>
          <w:szCs w:val="32"/>
          <w:lang w:bidi="ar"/>
        </w:rPr>
      </w:pPr>
      <w:r>
        <w:rPr>
          <w:rFonts w:hint="eastAsia"/>
          <w:szCs w:val="32"/>
          <w:lang w:bidi="ar"/>
        </w:rPr>
        <w:t>东莞市高技能公共实训中心</w:t>
      </w:r>
    </w:p>
    <w:p>
      <w:pPr>
        <w:adjustRightInd w:val="0"/>
        <w:snapToGrid w:val="0"/>
        <w:spacing w:line="560" w:lineRule="exact"/>
        <w:ind w:firstLine="2227" w:firstLineChars="696"/>
        <w:rPr>
          <w:szCs w:val="32"/>
          <w:lang w:bidi="ar"/>
        </w:rPr>
      </w:pPr>
      <w:r>
        <w:rPr>
          <w:rFonts w:hint="eastAsia"/>
          <w:szCs w:val="32"/>
          <w:lang w:bidi="ar"/>
        </w:rPr>
        <w:t>东莞职业技术学院人工智能学院</w:t>
      </w:r>
    </w:p>
    <w:p>
      <w:pPr>
        <w:adjustRightInd w:val="0"/>
        <w:snapToGrid w:val="0"/>
        <w:spacing w:line="560" w:lineRule="exact"/>
        <w:ind w:firstLine="2227" w:firstLineChars="696"/>
        <w:rPr>
          <w:szCs w:val="32"/>
          <w:lang w:bidi="ar"/>
        </w:rPr>
      </w:pPr>
      <w:r>
        <w:rPr>
          <w:rFonts w:hint="eastAsia"/>
          <w:szCs w:val="32"/>
          <w:lang w:bidi="ar"/>
        </w:rPr>
        <w:t>东莞市东资人才服务有限公司</w:t>
      </w:r>
    </w:p>
    <w:p>
      <w:pPr>
        <w:adjustRightInd w:val="0"/>
        <w:snapToGrid w:val="0"/>
        <w:spacing w:line="560" w:lineRule="exact"/>
        <w:ind w:firstLine="627" w:firstLineChars="196"/>
        <w:rPr>
          <w:szCs w:val="32"/>
          <w:lang w:bidi="ar"/>
        </w:rPr>
      </w:pPr>
      <w:r>
        <w:rPr>
          <w:szCs w:val="32"/>
          <w:lang w:bidi="ar"/>
        </w:rPr>
        <w:t>协办单位：</w:t>
      </w:r>
      <w:r>
        <w:rPr>
          <w:rFonts w:hint="eastAsia"/>
          <w:szCs w:val="32"/>
          <w:lang w:bidi="ar"/>
        </w:rPr>
        <w:t>东莞国家卓越工程师创新研究院</w:t>
      </w:r>
    </w:p>
    <w:p>
      <w:pPr>
        <w:adjustRightInd w:val="0"/>
        <w:snapToGrid w:val="0"/>
        <w:spacing w:line="560" w:lineRule="exact"/>
        <w:ind w:firstLine="2227" w:firstLineChars="696"/>
        <w:rPr>
          <w:szCs w:val="32"/>
          <w:lang w:bidi="ar"/>
        </w:rPr>
      </w:pPr>
      <w:r>
        <w:rPr>
          <w:rFonts w:hint="eastAsia"/>
          <w:szCs w:val="32"/>
          <w:lang w:bidi="ar"/>
        </w:rPr>
        <w:t>东莞市新一代人工智能产业技术研究院</w:t>
      </w:r>
    </w:p>
    <w:p>
      <w:pPr>
        <w:adjustRightInd w:val="0"/>
        <w:snapToGrid w:val="0"/>
        <w:spacing w:line="560" w:lineRule="exact"/>
        <w:ind w:firstLine="2227" w:firstLineChars="696"/>
        <w:rPr>
          <w:szCs w:val="32"/>
          <w:lang w:bidi="ar"/>
        </w:rPr>
      </w:pPr>
      <w:r>
        <w:rPr>
          <w:rFonts w:hint="eastAsia"/>
          <w:szCs w:val="32"/>
          <w:lang w:bidi="ar"/>
        </w:rPr>
        <w:t>东莞科技企业孵化协会</w:t>
      </w:r>
    </w:p>
    <w:p>
      <w:pPr>
        <w:adjustRightInd w:val="0"/>
        <w:snapToGrid w:val="0"/>
        <w:spacing w:line="560" w:lineRule="exact"/>
        <w:ind w:firstLine="2227" w:firstLineChars="696"/>
        <w:rPr>
          <w:szCs w:val="32"/>
          <w:lang w:bidi="ar"/>
        </w:rPr>
      </w:pPr>
      <w:r>
        <w:rPr>
          <w:szCs w:val="32"/>
          <w:lang w:bidi="ar"/>
        </w:rPr>
        <w:t>开普云信息科技股份有限公司</w:t>
      </w:r>
    </w:p>
    <w:p>
      <w:pPr>
        <w:adjustRightInd w:val="0"/>
        <w:snapToGrid w:val="0"/>
        <w:spacing w:line="560" w:lineRule="exact"/>
        <w:ind w:firstLine="2227" w:firstLineChars="696"/>
        <w:rPr>
          <w:szCs w:val="32"/>
        </w:rPr>
      </w:pPr>
      <w:r>
        <w:rPr>
          <w:rFonts w:hint="eastAsia"/>
          <w:szCs w:val="32"/>
          <w:lang w:bidi="ar"/>
        </w:rPr>
        <w:t>深圳市清徕智能科技有限公司</w:t>
      </w:r>
    </w:p>
    <w:p>
      <w:pPr>
        <w:spacing w:line="560" w:lineRule="exact"/>
        <w:ind w:firstLine="640" w:firstLineChars="200"/>
        <w:rPr>
          <w:szCs w:val="32"/>
          <w:lang w:bidi="ar"/>
        </w:rPr>
      </w:pPr>
      <w:r>
        <w:rPr>
          <w:rFonts w:hint="eastAsia"/>
          <w:szCs w:val="32"/>
          <w:lang w:bidi="ar"/>
        </w:rPr>
        <w:t>技术支持</w:t>
      </w:r>
      <w:r>
        <w:rPr>
          <w:szCs w:val="32"/>
          <w:lang w:bidi="ar"/>
        </w:rPr>
        <w:t>单位：</w:t>
      </w:r>
      <w:r>
        <w:rPr>
          <w:rFonts w:hint="eastAsia"/>
          <w:szCs w:val="32"/>
          <w:lang w:bidi="ar"/>
        </w:rPr>
        <w:t>广州万维视景科技有限公司</w:t>
      </w:r>
    </w:p>
    <w:p>
      <w:pPr>
        <w:spacing w:line="600" w:lineRule="exact"/>
        <w:ind w:firstLine="640" w:firstLineChars="200"/>
        <w:rPr>
          <w:rFonts w:eastAsia="楷体_GB2312"/>
          <w:szCs w:val="32"/>
        </w:rPr>
      </w:pPr>
      <w:r>
        <w:rPr>
          <w:rFonts w:eastAsia="楷体_GB2312"/>
          <w:szCs w:val="32"/>
          <w:lang w:bidi="ar"/>
        </w:rPr>
        <w:t>（二）竞赛执委会</w:t>
      </w:r>
    </w:p>
    <w:p>
      <w:pPr>
        <w:adjustRightInd w:val="0"/>
        <w:snapToGrid w:val="0"/>
        <w:spacing w:line="560" w:lineRule="exact"/>
        <w:ind w:firstLine="627" w:firstLineChars="196"/>
        <w:rPr>
          <w:szCs w:val="32"/>
        </w:rPr>
      </w:pPr>
      <w:r>
        <w:rPr>
          <w:szCs w:val="32"/>
          <w:lang w:bidi="ar"/>
        </w:rPr>
        <w:t>成立</w:t>
      </w:r>
      <w:r>
        <w:rPr>
          <w:color w:val="000000"/>
          <w:szCs w:val="32"/>
        </w:rPr>
        <w:t>竞赛</w:t>
      </w:r>
      <w:r>
        <w:rPr>
          <w:szCs w:val="32"/>
          <w:lang w:bidi="ar"/>
        </w:rPr>
        <w:t xml:space="preserve">执委会（以下简称“执委会”），负责总体安排、赛事筹备、组织协调和实施等工作。 </w:t>
      </w:r>
    </w:p>
    <w:p>
      <w:pPr>
        <w:adjustRightInd w:val="0"/>
        <w:snapToGrid w:val="0"/>
        <w:spacing w:line="560" w:lineRule="exact"/>
        <w:ind w:firstLine="627" w:firstLineChars="196"/>
        <w:rPr>
          <w:szCs w:val="32"/>
        </w:rPr>
      </w:pPr>
      <w:r>
        <w:rPr>
          <w:szCs w:val="32"/>
          <w:lang w:bidi="ar"/>
        </w:rPr>
        <w:t>主  任：</w:t>
      </w:r>
      <w:r>
        <w:rPr>
          <w:rFonts w:hint="eastAsia"/>
          <w:szCs w:val="32"/>
          <w:lang w:bidi="ar"/>
        </w:rPr>
        <w:t>卿  剑 东莞市电子计算中心主任</w:t>
      </w:r>
    </w:p>
    <w:p>
      <w:pPr>
        <w:adjustRightInd w:val="0"/>
        <w:snapToGrid w:val="0"/>
        <w:spacing w:line="560" w:lineRule="exact"/>
        <w:ind w:firstLine="627" w:firstLineChars="196"/>
        <w:rPr>
          <w:szCs w:val="32"/>
          <w:lang w:bidi="ar"/>
        </w:rPr>
      </w:pPr>
      <w:r>
        <w:rPr>
          <w:szCs w:val="32"/>
          <w:lang w:bidi="ar"/>
        </w:rPr>
        <w:t>副主任：</w:t>
      </w:r>
      <w:r>
        <w:rPr>
          <w:rFonts w:hint="eastAsia"/>
          <w:szCs w:val="32"/>
          <w:lang w:bidi="ar"/>
        </w:rPr>
        <w:t>李伟锋 东莞市高技能公共实训中心主任</w:t>
      </w:r>
    </w:p>
    <w:p>
      <w:pPr>
        <w:adjustRightInd w:val="0"/>
        <w:snapToGrid w:val="0"/>
        <w:spacing w:line="560" w:lineRule="exact"/>
        <w:ind w:firstLine="1907" w:firstLineChars="596"/>
        <w:rPr>
          <w:szCs w:val="32"/>
          <w:lang w:bidi="ar"/>
        </w:rPr>
      </w:pPr>
      <w:r>
        <w:rPr>
          <w:rFonts w:hint="eastAsia"/>
          <w:szCs w:val="32"/>
          <w:lang w:bidi="ar"/>
        </w:rPr>
        <w:t>陈俞强 东莞职业技术学院人工智能学院院长</w:t>
      </w:r>
    </w:p>
    <w:p>
      <w:pPr>
        <w:adjustRightInd w:val="0"/>
        <w:snapToGrid w:val="0"/>
        <w:spacing w:line="560" w:lineRule="exact"/>
        <w:ind w:firstLine="1920" w:firstLineChars="600"/>
      </w:pPr>
      <w:r>
        <w:rPr>
          <w:rFonts w:hint="eastAsia"/>
          <w:szCs w:val="32"/>
          <w:lang w:bidi="ar"/>
        </w:rPr>
        <w:t>郑佳林 东莞市东资人才服务有限公司董事总经理</w:t>
      </w:r>
    </w:p>
    <w:p>
      <w:pPr>
        <w:adjustRightInd w:val="0"/>
        <w:snapToGrid w:val="0"/>
        <w:spacing w:line="560" w:lineRule="exact"/>
        <w:ind w:firstLine="627" w:firstLineChars="196"/>
        <w:rPr>
          <w:szCs w:val="32"/>
          <w:lang w:bidi="ar"/>
        </w:rPr>
      </w:pPr>
      <w:r>
        <w:rPr>
          <w:szCs w:val="32"/>
          <w:lang w:bidi="ar"/>
        </w:rPr>
        <w:t>成  员：</w:t>
      </w:r>
      <w:r>
        <w:rPr>
          <w:rFonts w:hint="eastAsia"/>
          <w:szCs w:val="32"/>
          <w:lang w:bidi="ar"/>
        </w:rPr>
        <w:t>各承办、协办单位成员</w:t>
      </w:r>
    </w:p>
    <w:p>
      <w:pPr>
        <w:adjustRightInd w:val="0"/>
        <w:snapToGrid w:val="0"/>
        <w:spacing w:line="560" w:lineRule="exact"/>
        <w:ind w:firstLine="627" w:firstLineChars="196"/>
        <w:rPr>
          <w:rFonts w:eastAsia="楷体_GB2312"/>
          <w:szCs w:val="32"/>
        </w:rPr>
      </w:pPr>
      <w:r>
        <w:rPr>
          <w:rFonts w:eastAsia="楷体_GB2312"/>
          <w:szCs w:val="32"/>
          <w:lang w:bidi="ar"/>
        </w:rPr>
        <w:t>（三）执委会下设各竞赛工作组</w:t>
      </w:r>
    </w:p>
    <w:p>
      <w:pPr>
        <w:adjustRightInd w:val="0"/>
        <w:snapToGrid w:val="0"/>
        <w:spacing w:line="560" w:lineRule="exact"/>
        <w:ind w:firstLine="627" w:firstLineChars="196"/>
        <w:jc w:val="left"/>
        <w:rPr>
          <w:szCs w:val="32"/>
        </w:rPr>
      </w:pPr>
      <w:r>
        <w:rPr>
          <w:szCs w:val="32"/>
          <w:lang w:bidi="ar"/>
        </w:rPr>
        <w:t>根据赛事安排，</w:t>
      </w:r>
      <w:r>
        <w:rPr>
          <w:kern w:val="0"/>
          <w:szCs w:val="30"/>
          <w:lang w:bidi="ar"/>
        </w:rPr>
        <w:t>执委会设裁判组、命题组、仲裁组、赛务组、宣传组、后勤保障组</w:t>
      </w:r>
      <w:r>
        <w:rPr>
          <w:rFonts w:hint="eastAsia"/>
          <w:kern w:val="0"/>
          <w:szCs w:val="30"/>
          <w:lang w:bidi="ar"/>
        </w:rPr>
        <w:t>、技术保障组</w:t>
      </w:r>
      <w:r>
        <w:rPr>
          <w:kern w:val="0"/>
          <w:szCs w:val="30"/>
          <w:lang w:bidi="ar"/>
        </w:rPr>
        <w:t>。</w:t>
      </w:r>
    </w:p>
    <w:p>
      <w:pPr>
        <w:spacing w:line="560" w:lineRule="exact"/>
        <w:ind w:firstLine="640" w:firstLineChars="200"/>
        <w:jc w:val="left"/>
        <w:rPr>
          <w:szCs w:val="32"/>
        </w:rPr>
      </w:pPr>
      <w:r>
        <w:rPr>
          <w:szCs w:val="32"/>
          <w:lang w:bidi="ar"/>
        </w:rPr>
        <w:t>1.裁判组</w:t>
      </w:r>
      <w:r>
        <w:rPr>
          <w:rFonts w:hint="eastAsia"/>
          <w:szCs w:val="32"/>
          <w:lang w:bidi="ar"/>
        </w:rPr>
        <w:t>（名单不公布）</w:t>
      </w:r>
    </w:p>
    <w:p>
      <w:pPr>
        <w:spacing w:line="560" w:lineRule="exact"/>
        <w:ind w:firstLine="640" w:firstLineChars="200"/>
        <w:jc w:val="left"/>
        <w:rPr>
          <w:szCs w:val="32"/>
          <w:lang w:bidi="ar"/>
        </w:rPr>
      </w:pPr>
      <w:r>
        <w:rPr>
          <w:szCs w:val="32"/>
          <w:lang w:bidi="ar"/>
        </w:rPr>
        <w:t>职  责：</w:t>
      </w:r>
      <w:r>
        <w:rPr>
          <w:rFonts w:hint="eastAsia"/>
          <w:szCs w:val="32"/>
          <w:lang w:bidi="ar"/>
        </w:rPr>
        <w:t>负责组织制定裁判方案及相关技术文件</w:t>
      </w:r>
      <w:r>
        <w:rPr>
          <w:rFonts w:hint="eastAsia" w:ascii="仿宋_GB2312" w:hAnsi="仿宋_GB2312" w:cs="仿宋_GB2312"/>
          <w:szCs w:val="32"/>
          <w:lang w:bidi="ar"/>
        </w:rPr>
        <w:t>;</w:t>
      </w:r>
      <w:r>
        <w:rPr>
          <w:rFonts w:hint="eastAsia"/>
          <w:szCs w:val="32"/>
          <w:lang w:bidi="ar"/>
        </w:rPr>
        <w:t>负责裁判工作</w:t>
      </w:r>
      <w:r>
        <w:rPr>
          <w:rFonts w:hint="eastAsia" w:ascii="仿宋_GB2312" w:hAnsi="仿宋_GB2312" w:cs="仿宋_GB2312"/>
          <w:szCs w:val="32"/>
          <w:lang w:bidi="ar"/>
        </w:rPr>
        <w:t>;</w:t>
      </w:r>
      <w:r>
        <w:rPr>
          <w:rFonts w:hint="eastAsia"/>
          <w:szCs w:val="32"/>
          <w:lang w:bidi="ar"/>
        </w:rPr>
        <w:t>负责理论试卷、实操比赛项目的评审工作;负责做好比赛场地验收，及比赛器械、设备、材料等有关项目的检测、检定工作</w:t>
      </w:r>
      <w:r>
        <w:rPr>
          <w:rFonts w:hint="eastAsia" w:ascii="仿宋_GB2312" w:hAnsi="仿宋_GB2312" w:cs="仿宋_GB2312"/>
          <w:szCs w:val="32"/>
          <w:lang w:bidi="ar"/>
        </w:rPr>
        <w:t>;</w:t>
      </w:r>
      <w:r>
        <w:rPr>
          <w:rFonts w:hint="eastAsia"/>
          <w:szCs w:val="32"/>
          <w:lang w:bidi="ar"/>
        </w:rPr>
        <w:t>负责处理实操比赛中出现的技术问题。</w:t>
      </w:r>
    </w:p>
    <w:p>
      <w:pPr>
        <w:spacing w:line="560" w:lineRule="exact"/>
        <w:ind w:firstLine="640" w:firstLineChars="200"/>
        <w:jc w:val="left"/>
        <w:rPr>
          <w:szCs w:val="32"/>
        </w:rPr>
      </w:pPr>
      <w:r>
        <w:rPr>
          <w:szCs w:val="32"/>
          <w:lang w:bidi="ar"/>
        </w:rPr>
        <w:t>2.命题组</w:t>
      </w:r>
      <w:r>
        <w:rPr>
          <w:rFonts w:hint="eastAsia"/>
          <w:szCs w:val="32"/>
          <w:lang w:bidi="ar"/>
        </w:rPr>
        <w:t>（名单不公布）</w:t>
      </w:r>
    </w:p>
    <w:p>
      <w:pPr>
        <w:spacing w:line="560" w:lineRule="exact"/>
        <w:ind w:firstLine="640" w:firstLineChars="200"/>
        <w:jc w:val="left"/>
        <w:rPr>
          <w:szCs w:val="32"/>
          <w:lang w:bidi="ar"/>
        </w:rPr>
      </w:pPr>
      <w:r>
        <w:rPr>
          <w:szCs w:val="32"/>
          <w:lang w:bidi="ar"/>
        </w:rPr>
        <w:t>职  责：</w:t>
      </w:r>
      <w:r>
        <w:rPr>
          <w:rFonts w:hint="eastAsia"/>
          <w:szCs w:val="32"/>
          <w:lang w:bidi="ar"/>
        </w:rPr>
        <w:t>落实收集、开发相关试题汇总成库</w:t>
      </w:r>
      <w:r>
        <w:rPr>
          <w:rFonts w:hint="eastAsia" w:ascii="仿宋_GB2312" w:hAnsi="仿宋_GB2312" w:cs="仿宋_GB2312"/>
          <w:szCs w:val="32"/>
          <w:lang w:bidi="ar"/>
        </w:rPr>
        <w:t>;</w:t>
      </w:r>
      <w:r>
        <w:rPr>
          <w:rFonts w:hint="eastAsia"/>
          <w:szCs w:val="32"/>
          <w:lang w:bidi="ar"/>
        </w:rPr>
        <w:t>负责初赛、决赛考题。</w:t>
      </w:r>
    </w:p>
    <w:p>
      <w:pPr>
        <w:spacing w:line="560" w:lineRule="exact"/>
        <w:ind w:firstLine="640" w:firstLineChars="200"/>
        <w:jc w:val="left"/>
        <w:rPr>
          <w:szCs w:val="32"/>
        </w:rPr>
      </w:pPr>
      <w:r>
        <w:rPr>
          <w:szCs w:val="32"/>
          <w:lang w:bidi="ar"/>
        </w:rPr>
        <w:t>3.仲裁组</w:t>
      </w:r>
      <w:r>
        <w:rPr>
          <w:rFonts w:hint="eastAsia"/>
          <w:szCs w:val="32"/>
          <w:lang w:bidi="ar"/>
        </w:rPr>
        <w:t>（名单不公布）</w:t>
      </w:r>
    </w:p>
    <w:p>
      <w:pPr>
        <w:adjustRightInd w:val="0"/>
        <w:snapToGrid w:val="0"/>
        <w:spacing w:line="560" w:lineRule="exact"/>
        <w:ind w:firstLine="627" w:firstLineChars="196"/>
        <w:rPr>
          <w:szCs w:val="32"/>
          <w:lang w:bidi="ar"/>
        </w:rPr>
      </w:pPr>
      <w:r>
        <w:rPr>
          <w:szCs w:val="32"/>
          <w:lang w:bidi="ar"/>
        </w:rPr>
        <w:t>职  责：</w:t>
      </w:r>
      <w:r>
        <w:rPr>
          <w:rFonts w:hint="eastAsia"/>
          <w:szCs w:val="32"/>
          <w:lang w:bidi="ar"/>
        </w:rPr>
        <w:t>负责竞赛过程中审议、投诉和违规的裁定等工作。</w:t>
      </w:r>
    </w:p>
    <w:p>
      <w:pPr>
        <w:spacing w:line="560" w:lineRule="exact"/>
        <w:ind w:firstLine="640" w:firstLineChars="200"/>
        <w:jc w:val="left"/>
        <w:rPr>
          <w:szCs w:val="32"/>
        </w:rPr>
      </w:pPr>
      <w:r>
        <w:rPr>
          <w:szCs w:val="32"/>
          <w:lang w:bidi="ar"/>
        </w:rPr>
        <w:t>4.赛务组</w:t>
      </w:r>
    </w:p>
    <w:p>
      <w:pPr>
        <w:spacing w:line="560" w:lineRule="exact"/>
        <w:ind w:firstLine="640" w:firstLineChars="200"/>
        <w:jc w:val="left"/>
        <w:rPr>
          <w:szCs w:val="32"/>
          <w:lang w:bidi="ar"/>
        </w:rPr>
      </w:pPr>
      <w:r>
        <w:rPr>
          <w:szCs w:val="32"/>
          <w:lang w:bidi="ar"/>
        </w:rPr>
        <w:t>职  责：</w:t>
      </w:r>
      <w:r>
        <w:rPr>
          <w:rFonts w:hint="eastAsia"/>
          <w:szCs w:val="32"/>
          <w:lang w:bidi="ar"/>
        </w:rPr>
        <w:t>负责相关文件的草拟，通知的下发</w:t>
      </w:r>
      <w:r>
        <w:rPr>
          <w:rFonts w:hint="eastAsia" w:ascii="仿宋_GB2312" w:hAnsi="仿宋_GB2312" w:cs="仿宋_GB2312"/>
          <w:szCs w:val="32"/>
          <w:lang w:bidi="ar"/>
        </w:rPr>
        <w:t>;</w:t>
      </w:r>
      <w:r>
        <w:rPr>
          <w:rFonts w:hint="eastAsia"/>
          <w:szCs w:val="32"/>
          <w:lang w:bidi="ar"/>
        </w:rPr>
        <w:t>协助制定竞赛规则、参赛选手守则、安全操作规程等竞赛管理技术文件</w:t>
      </w:r>
      <w:r>
        <w:rPr>
          <w:rFonts w:hint="eastAsia" w:ascii="仿宋_GB2312" w:hAnsi="仿宋_GB2312" w:cs="仿宋_GB2312"/>
          <w:szCs w:val="32"/>
          <w:lang w:bidi="ar"/>
        </w:rPr>
        <w:t>;</w:t>
      </w:r>
      <w:r>
        <w:rPr>
          <w:rFonts w:hint="eastAsia"/>
          <w:szCs w:val="32"/>
          <w:lang w:bidi="ar"/>
        </w:rPr>
        <w:t>负责选手报名，资格审查</w:t>
      </w:r>
      <w:r>
        <w:rPr>
          <w:rFonts w:hint="eastAsia" w:ascii="仿宋_GB2312" w:hAnsi="仿宋_GB2312" w:cs="仿宋_GB2312"/>
          <w:szCs w:val="32"/>
          <w:lang w:bidi="ar"/>
        </w:rPr>
        <w:t>;</w:t>
      </w:r>
      <w:r>
        <w:rPr>
          <w:rFonts w:hint="eastAsia"/>
          <w:szCs w:val="32"/>
          <w:lang w:bidi="ar"/>
        </w:rPr>
        <w:t>负责理论知识竞赛、实际操作竞赛的组织和监考工作，包括试卷保管、收发、赛场安排、工位的抽签等工作</w:t>
      </w:r>
      <w:r>
        <w:rPr>
          <w:rFonts w:hint="eastAsia" w:ascii="仿宋_GB2312" w:hAnsi="仿宋_GB2312" w:cs="仿宋_GB2312"/>
          <w:szCs w:val="32"/>
          <w:lang w:bidi="ar"/>
        </w:rPr>
        <w:t>;</w:t>
      </w:r>
      <w:r>
        <w:rPr>
          <w:rFonts w:hint="eastAsia"/>
          <w:szCs w:val="32"/>
          <w:lang w:bidi="ar"/>
        </w:rPr>
        <w:t>证书、奖牌、大赛宣传材料的制作</w:t>
      </w:r>
      <w:r>
        <w:rPr>
          <w:rFonts w:hint="eastAsia" w:ascii="仿宋_GB2312" w:hAnsi="仿宋_GB2312" w:cs="仿宋_GB2312"/>
          <w:szCs w:val="32"/>
          <w:lang w:bidi="ar"/>
        </w:rPr>
        <w:t>;</w:t>
      </w:r>
      <w:r>
        <w:rPr>
          <w:rFonts w:hint="eastAsia"/>
          <w:szCs w:val="32"/>
          <w:lang w:bidi="ar"/>
        </w:rPr>
        <w:t>设备管理工作</w:t>
      </w:r>
      <w:r>
        <w:rPr>
          <w:rFonts w:hint="eastAsia" w:ascii="仿宋_GB2312" w:hAnsi="仿宋_GB2312" w:cs="仿宋_GB2312"/>
          <w:szCs w:val="32"/>
          <w:lang w:bidi="ar"/>
        </w:rPr>
        <w:t>;</w:t>
      </w:r>
      <w:r>
        <w:rPr>
          <w:rFonts w:hint="eastAsia"/>
          <w:szCs w:val="32"/>
          <w:lang w:bidi="ar"/>
        </w:rPr>
        <w:t>做好大赛组委会安排的其它事务。</w:t>
      </w:r>
    </w:p>
    <w:p>
      <w:pPr>
        <w:spacing w:line="560" w:lineRule="exact"/>
        <w:ind w:firstLine="640" w:firstLineChars="200"/>
        <w:jc w:val="left"/>
        <w:rPr>
          <w:szCs w:val="32"/>
        </w:rPr>
      </w:pPr>
      <w:r>
        <w:rPr>
          <w:szCs w:val="32"/>
          <w:lang w:bidi="ar"/>
        </w:rPr>
        <w:t>成  员：</w:t>
      </w:r>
      <w:r>
        <w:rPr>
          <w:rFonts w:hint="eastAsia"/>
          <w:szCs w:val="32"/>
          <w:lang w:bidi="ar"/>
        </w:rPr>
        <w:t>黄文军、黄江成、黄清告、</w:t>
      </w:r>
      <w:r>
        <w:rPr>
          <w:rFonts w:hint="eastAsia"/>
          <w:szCs w:val="32"/>
          <w:lang w:val="en-US" w:eastAsia="zh-CN" w:bidi="ar"/>
        </w:rPr>
        <w:t>郭裕娜、</w:t>
      </w:r>
      <w:r>
        <w:rPr>
          <w:rFonts w:hint="eastAsia"/>
          <w:szCs w:val="32"/>
          <w:lang w:bidi="ar"/>
        </w:rPr>
        <w:t>姚创成</w:t>
      </w:r>
      <w:r>
        <w:rPr>
          <w:rFonts w:hint="eastAsia"/>
          <w:szCs w:val="32"/>
          <w:lang w:eastAsia="zh-CN" w:bidi="ar"/>
        </w:rPr>
        <w:t>、</w:t>
      </w:r>
      <w:r>
        <w:rPr>
          <w:rFonts w:hint="eastAsia"/>
          <w:szCs w:val="32"/>
          <w:lang w:bidi="ar"/>
        </w:rPr>
        <w:t>廖敬欢、黄艺炀、李淑飞</w:t>
      </w:r>
    </w:p>
    <w:p>
      <w:pPr>
        <w:spacing w:line="560" w:lineRule="exact"/>
        <w:ind w:firstLine="640" w:firstLineChars="200"/>
        <w:jc w:val="left"/>
        <w:rPr>
          <w:szCs w:val="32"/>
        </w:rPr>
      </w:pPr>
      <w:r>
        <w:rPr>
          <w:szCs w:val="32"/>
          <w:lang w:bidi="ar"/>
        </w:rPr>
        <w:t>5.宣传组</w:t>
      </w:r>
    </w:p>
    <w:p>
      <w:pPr>
        <w:spacing w:line="560" w:lineRule="exact"/>
        <w:ind w:firstLine="640" w:firstLineChars="200"/>
        <w:jc w:val="left"/>
        <w:rPr>
          <w:szCs w:val="32"/>
          <w:lang w:bidi="ar"/>
        </w:rPr>
      </w:pPr>
      <w:r>
        <w:rPr>
          <w:szCs w:val="32"/>
          <w:lang w:bidi="ar"/>
        </w:rPr>
        <w:t>职  责：</w:t>
      </w:r>
      <w:r>
        <w:rPr>
          <w:rFonts w:hint="eastAsia"/>
          <w:szCs w:val="32"/>
          <w:lang w:bidi="ar"/>
        </w:rPr>
        <w:t>负责协调有关媒体，宣传信息发布，大赛网络推广和评选等工作。</w:t>
      </w:r>
    </w:p>
    <w:p>
      <w:pPr>
        <w:spacing w:line="560" w:lineRule="exact"/>
        <w:ind w:firstLine="640" w:firstLineChars="200"/>
        <w:jc w:val="left"/>
        <w:rPr>
          <w:szCs w:val="32"/>
        </w:rPr>
      </w:pPr>
      <w:r>
        <w:rPr>
          <w:szCs w:val="32"/>
          <w:lang w:bidi="ar"/>
        </w:rPr>
        <w:t>成  员：</w:t>
      </w:r>
      <w:r>
        <w:rPr>
          <w:rFonts w:hint="eastAsia"/>
          <w:szCs w:val="32"/>
          <w:lang w:bidi="ar"/>
        </w:rPr>
        <w:t>付海红、刘钰婷、刘丽萍</w:t>
      </w:r>
    </w:p>
    <w:p>
      <w:pPr>
        <w:spacing w:line="560" w:lineRule="exact"/>
        <w:ind w:firstLine="640" w:firstLineChars="200"/>
        <w:jc w:val="left"/>
        <w:rPr>
          <w:szCs w:val="32"/>
        </w:rPr>
      </w:pPr>
      <w:r>
        <w:rPr>
          <w:szCs w:val="32"/>
          <w:lang w:bidi="ar"/>
        </w:rPr>
        <w:t>6.后勤组</w:t>
      </w:r>
    </w:p>
    <w:p>
      <w:pPr>
        <w:spacing w:line="560" w:lineRule="exact"/>
        <w:ind w:firstLine="640" w:firstLineChars="200"/>
        <w:jc w:val="left"/>
        <w:rPr>
          <w:szCs w:val="32"/>
          <w:lang w:bidi="ar"/>
        </w:rPr>
      </w:pPr>
      <w:r>
        <w:rPr>
          <w:szCs w:val="32"/>
          <w:lang w:bidi="ar"/>
        </w:rPr>
        <w:t>职  责：负责人员接待、现场布置等工作</w:t>
      </w:r>
      <w:r>
        <w:rPr>
          <w:rFonts w:hint="eastAsia"/>
          <w:szCs w:val="32"/>
          <w:lang w:bidi="ar"/>
        </w:rPr>
        <w:t>。</w:t>
      </w:r>
    </w:p>
    <w:p>
      <w:pPr>
        <w:spacing w:line="560" w:lineRule="exact"/>
        <w:ind w:firstLine="640" w:firstLineChars="200"/>
        <w:jc w:val="left"/>
        <w:rPr>
          <w:szCs w:val="32"/>
          <w:lang w:bidi="ar"/>
        </w:rPr>
      </w:pPr>
      <w:r>
        <w:rPr>
          <w:szCs w:val="32"/>
          <w:lang w:bidi="ar"/>
        </w:rPr>
        <w:t>成  员：</w:t>
      </w:r>
      <w:r>
        <w:rPr>
          <w:rFonts w:hint="eastAsia"/>
          <w:szCs w:val="32"/>
          <w:lang w:bidi="ar"/>
        </w:rPr>
        <w:t>董崇杰、邓辉、莫浩明、张国樑、洪大华</w:t>
      </w:r>
    </w:p>
    <w:p>
      <w:pPr>
        <w:spacing w:line="560" w:lineRule="exact"/>
        <w:ind w:firstLine="640" w:firstLineChars="200"/>
        <w:jc w:val="left"/>
        <w:rPr>
          <w:szCs w:val="32"/>
        </w:rPr>
      </w:pPr>
      <w:r>
        <w:rPr>
          <w:rFonts w:hint="eastAsia"/>
          <w:szCs w:val="32"/>
          <w:lang w:bidi="ar"/>
        </w:rPr>
        <w:t>7</w:t>
      </w:r>
      <w:r>
        <w:rPr>
          <w:szCs w:val="32"/>
          <w:lang w:bidi="ar"/>
        </w:rPr>
        <w:t>.</w:t>
      </w:r>
      <w:r>
        <w:rPr>
          <w:rFonts w:hint="eastAsia"/>
          <w:szCs w:val="32"/>
          <w:lang w:bidi="ar"/>
        </w:rPr>
        <w:t>技术保障</w:t>
      </w:r>
      <w:r>
        <w:rPr>
          <w:szCs w:val="32"/>
          <w:lang w:bidi="ar"/>
        </w:rPr>
        <w:t>组</w:t>
      </w:r>
    </w:p>
    <w:p>
      <w:pPr>
        <w:spacing w:line="560" w:lineRule="exact"/>
        <w:ind w:firstLine="640" w:firstLineChars="200"/>
        <w:jc w:val="left"/>
        <w:rPr>
          <w:szCs w:val="32"/>
          <w:lang w:bidi="ar"/>
        </w:rPr>
      </w:pPr>
      <w:r>
        <w:rPr>
          <w:szCs w:val="32"/>
          <w:lang w:bidi="ar"/>
        </w:rPr>
        <w:t>职  责：负责</w:t>
      </w:r>
      <w:r>
        <w:rPr>
          <w:rFonts w:hint="eastAsia"/>
          <w:szCs w:val="32"/>
          <w:lang w:bidi="ar"/>
        </w:rPr>
        <w:t>电脑、无人驾驶小车</w:t>
      </w:r>
      <w:r>
        <w:rPr>
          <w:szCs w:val="32"/>
          <w:lang w:bidi="ar"/>
        </w:rPr>
        <w:t>等</w:t>
      </w:r>
      <w:r>
        <w:rPr>
          <w:rFonts w:hint="eastAsia"/>
          <w:szCs w:val="32"/>
          <w:lang w:bidi="ar"/>
        </w:rPr>
        <w:t>设备正常运行。</w:t>
      </w:r>
    </w:p>
    <w:p>
      <w:pPr>
        <w:spacing w:line="560" w:lineRule="exact"/>
        <w:ind w:firstLine="640" w:firstLineChars="200"/>
        <w:jc w:val="left"/>
        <w:rPr>
          <w:szCs w:val="32"/>
          <w:lang w:bidi="ar"/>
        </w:rPr>
      </w:pPr>
      <w:r>
        <w:rPr>
          <w:szCs w:val="32"/>
          <w:lang w:bidi="ar"/>
        </w:rPr>
        <w:t>成  员：</w:t>
      </w:r>
      <w:r>
        <w:rPr>
          <w:rFonts w:hint="eastAsia"/>
          <w:szCs w:val="32"/>
          <w:lang w:bidi="ar"/>
        </w:rPr>
        <w:t>苏伟钦、陈泽宁、杨志华</w:t>
      </w:r>
    </w:p>
    <w:p>
      <w:pPr>
        <w:adjustRightInd w:val="0"/>
        <w:snapToGrid w:val="0"/>
        <w:spacing w:line="560" w:lineRule="exact"/>
        <w:ind w:firstLine="640" w:firstLineChars="200"/>
        <w:rPr>
          <w:rFonts w:eastAsia="黑体"/>
          <w:szCs w:val="32"/>
        </w:rPr>
      </w:pPr>
      <w:r>
        <w:rPr>
          <w:rFonts w:eastAsia="黑体"/>
          <w:szCs w:val="32"/>
          <w:lang w:bidi="ar"/>
        </w:rPr>
        <w:t>三、竞赛项目及标准</w:t>
      </w:r>
    </w:p>
    <w:p>
      <w:pPr>
        <w:adjustRightInd w:val="0"/>
        <w:snapToGrid w:val="0"/>
        <w:spacing w:line="560" w:lineRule="exact"/>
        <w:ind w:firstLine="640" w:firstLineChars="200"/>
        <w:rPr>
          <w:rFonts w:eastAsia="楷体_GB2312"/>
          <w:szCs w:val="32"/>
        </w:rPr>
      </w:pPr>
      <w:r>
        <w:rPr>
          <w:rFonts w:eastAsia="楷体_GB2312"/>
          <w:szCs w:val="32"/>
          <w:lang w:bidi="ar"/>
        </w:rPr>
        <w:t>（一）竞赛项目</w:t>
      </w:r>
    </w:p>
    <w:p>
      <w:pPr>
        <w:spacing w:line="560" w:lineRule="exact"/>
        <w:ind w:firstLine="640" w:firstLineChars="200"/>
        <w:jc w:val="left"/>
        <w:rPr>
          <w:rFonts w:eastAsia="楷体_GB2312"/>
          <w:szCs w:val="32"/>
          <w:lang w:bidi="ar"/>
        </w:rPr>
      </w:pPr>
      <w:r>
        <w:rPr>
          <w:rFonts w:hint="eastAsia" w:eastAsia="楷体_GB2312"/>
          <w:szCs w:val="32"/>
          <w:lang w:bidi="ar"/>
        </w:rPr>
        <w:t>人工智能训练师</w:t>
      </w:r>
    </w:p>
    <w:p>
      <w:pPr>
        <w:spacing w:line="560" w:lineRule="exact"/>
        <w:ind w:firstLine="640" w:firstLineChars="200"/>
        <w:jc w:val="left"/>
        <w:rPr>
          <w:rFonts w:eastAsia="楷体_GB2312"/>
          <w:szCs w:val="32"/>
        </w:rPr>
      </w:pPr>
      <w:r>
        <w:rPr>
          <w:rFonts w:eastAsia="楷体_GB2312"/>
          <w:szCs w:val="32"/>
          <w:lang w:bidi="ar"/>
        </w:rPr>
        <w:t>（二）竞赛标准</w:t>
      </w:r>
    </w:p>
    <w:p>
      <w:pPr>
        <w:spacing w:line="560" w:lineRule="exact"/>
        <w:ind w:firstLine="640" w:firstLineChars="200"/>
        <w:jc w:val="left"/>
        <w:rPr>
          <w:szCs w:val="32"/>
        </w:rPr>
      </w:pPr>
      <w:r>
        <w:rPr>
          <w:szCs w:val="32"/>
          <w:lang w:bidi="ar"/>
        </w:rPr>
        <w:t>参照</w:t>
      </w:r>
      <w:r>
        <w:rPr>
          <w:rFonts w:hint="eastAsia"/>
          <w:szCs w:val="32"/>
          <w:lang w:bidi="ar"/>
        </w:rPr>
        <w:t>人工智能训练师</w:t>
      </w:r>
      <w:r>
        <w:rPr>
          <w:szCs w:val="32"/>
          <w:lang w:bidi="ar"/>
        </w:rPr>
        <w:t>国家职业技能标准三级（高级工）相关要求设置竞赛标准，并适当增加新知识、新技术、新设备、新技能的相关内容，具体要求见技术文件。</w:t>
      </w:r>
    </w:p>
    <w:p>
      <w:pPr>
        <w:adjustRightInd w:val="0"/>
        <w:snapToGrid w:val="0"/>
        <w:spacing w:line="560" w:lineRule="exact"/>
        <w:ind w:firstLine="640" w:firstLineChars="200"/>
        <w:rPr>
          <w:rFonts w:eastAsia="黑体"/>
          <w:szCs w:val="32"/>
        </w:rPr>
      </w:pPr>
      <w:r>
        <w:rPr>
          <w:rFonts w:eastAsia="黑体"/>
          <w:szCs w:val="32"/>
          <w:lang w:bidi="ar"/>
        </w:rPr>
        <w:t>四、参赛报名</w:t>
      </w:r>
    </w:p>
    <w:p>
      <w:pPr>
        <w:adjustRightInd w:val="0"/>
        <w:snapToGrid w:val="0"/>
        <w:spacing w:line="560" w:lineRule="exact"/>
        <w:ind w:firstLine="640" w:firstLineChars="200"/>
        <w:rPr>
          <w:rFonts w:eastAsia="楷体_GB2312"/>
          <w:szCs w:val="32"/>
        </w:rPr>
      </w:pPr>
      <w:r>
        <w:rPr>
          <w:rFonts w:eastAsia="楷体_GB2312"/>
          <w:szCs w:val="32"/>
          <w:lang w:bidi="ar"/>
        </w:rPr>
        <w:t>（一）报名条件</w:t>
      </w:r>
    </w:p>
    <w:p>
      <w:pPr>
        <w:pStyle w:val="2"/>
        <w:ind w:firstLine="640"/>
        <w:rPr>
          <w:rFonts w:ascii="Times New Roman" w:hAnsi="Times New Roman"/>
        </w:rPr>
      </w:pPr>
      <w:r>
        <w:rPr>
          <w:rFonts w:ascii="Times New Roman" w:hAnsi="Times New Roman"/>
        </w:rPr>
        <w:t>本赛项为单人赛项目，</w:t>
      </w:r>
      <w:r>
        <w:rPr>
          <w:rFonts w:hint="eastAsia" w:ascii="Times New Roman" w:hAnsi="Times New Roman"/>
        </w:rPr>
        <w:t>报名人员</w:t>
      </w:r>
      <w:r>
        <w:rPr>
          <w:rFonts w:ascii="Times New Roman" w:hAnsi="Times New Roman"/>
        </w:rPr>
        <w:t>须在东莞</w:t>
      </w:r>
      <w:r>
        <w:rPr>
          <w:rFonts w:hint="eastAsia" w:ascii="Times New Roman" w:hAnsi="Times New Roman"/>
        </w:rPr>
        <w:t>工作（学习）</w:t>
      </w:r>
      <w:r>
        <w:rPr>
          <w:rFonts w:ascii="Times New Roman" w:hAnsi="Times New Roman"/>
        </w:rPr>
        <w:t>，年龄16周岁以上、尚未达到法定退休年龄，遵守国家有关法律法规，身体健康，并具备以下条件之一的，均可报名参赛：</w:t>
      </w:r>
    </w:p>
    <w:p>
      <w:pPr>
        <w:adjustRightInd w:val="0"/>
        <w:snapToGrid w:val="0"/>
        <w:spacing w:line="560" w:lineRule="exact"/>
        <w:ind w:firstLine="640" w:firstLineChars="200"/>
        <w:rPr>
          <w:rFonts w:eastAsia="仿宋"/>
          <w:kern w:val="0"/>
          <w:szCs w:val="32"/>
          <w:lang w:bidi="ar"/>
        </w:rPr>
      </w:pPr>
      <w:r>
        <w:t>1. 从事</w:t>
      </w:r>
      <w:r>
        <w:rPr>
          <w:rFonts w:hint="eastAsia"/>
        </w:rPr>
        <w:t>人工智能</w:t>
      </w:r>
      <w:r>
        <w:t>等相关工作</w:t>
      </w:r>
      <w:r>
        <w:rPr>
          <w:rFonts w:hint="eastAsia"/>
        </w:rPr>
        <w:t>1</w:t>
      </w:r>
      <w:r>
        <w:t>年以上；</w:t>
      </w:r>
    </w:p>
    <w:p>
      <w:pPr>
        <w:pStyle w:val="2"/>
        <w:ind w:firstLine="640"/>
        <w:rPr>
          <w:rFonts w:ascii="Times New Roman" w:hAnsi="Times New Roman"/>
        </w:rPr>
      </w:pPr>
      <w:r>
        <w:rPr>
          <w:rFonts w:ascii="Times New Roman" w:hAnsi="Times New Roman"/>
        </w:rPr>
        <w:t>2. 具有高等学校、职业院校、技工院校本专业或相关专业毕业证书；</w:t>
      </w:r>
    </w:p>
    <w:p>
      <w:pPr>
        <w:pStyle w:val="2"/>
        <w:ind w:firstLine="640"/>
        <w:rPr>
          <w:rFonts w:ascii="Times New Roman" w:hAnsi="Times New Roman"/>
        </w:rPr>
      </w:pPr>
      <w:r>
        <w:rPr>
          <w:rFonts w:ascii="Times New Roman" w:hAnsi="Times New Roman"/>
        </w:rPr>
        <w:t xml:space="preserve">3. </w:t>
      </w:r>
      <w:r>
        <w:rPr>
          <w:rFonts w:hint="eastAsia" w:ascii="Times New Roman" w:hAnsi="Times New Roman"/>
        </w:rPr>
        <w:t>持有参赛项目相关工种国家职业资格证或职业技能等级证</w:t>
      </w:r>
      <w:r>
        <w:rPr>
          <w:rFonts w:ascii="Times New Roman" w:hAnsi="Times New Roman"/>
        </w:rPr>
        <w:t>；</w:t>
      </w:r>
    </w:p>
    <w:p>
      <w:pPr>
        <w:pStyle w:val="2"/>
        <w:ind w:firstLine="640"/>
        <w:rPr>
          <w:rFonts w:ascii="Times New Roman" w:hAnsi="Times New Roman"/>
        </w:rPr>
      </w:pPr>
      <w:r>
        <w:rPr>
          <w:rFonts w:hint="eastAsia" w:ascii="Times New Roman" w:hAnsi="Times New Roman"/>
        </w:rPr>
        <w:t>4</w:t>
      </w:r>
      <w:r>
        <w:rPr>
          <w:rFonts w:ascii="Times New Roman" w:hAnsi="Times New Roman"/>
        </w:rPr>
        <w:t xml:space="preserve">. </w:t>
      </w:r>
      <w:r>
        <w:rPr>
          <w:rFonts w:hint="eastAsia" w:ascii="Times New Roman" w:hAnsi="Times New Roman"/>
        </w:rPr>
        <w:t>东莞市内高等学校、职业院校、技工院校二年级及以上相关专业学生（需提交所在院系盖章的在读证明）。</w:t>
      </w:r>
    </w:p>
    <w:p>
      <w:pPr>
        <w:pStyle w:val="2"/>
        <w:ind w:firstLine="640"/>
        <w:rPr>
          <w:rFonts w:ascii="仿宋_GB2312" w:hAnsi="仿宋_GB2312" w:cs="仿宋_GB2312"/>
        </w:rPr>
      </w:pPr>
      <w:r>
        <w:rPr>
          <w:rFonts w:hint="eastAsia" w:ascii="仿宋_GB2312" w:hAnsi="仿宋_GB2312" w:cs="仿宋_GB2312"/>
        </w:rPr>
        <w:t>获得市级以上“技术能手”“五一劳动奖章”“职工技术标兵”等荣誉的，不再以选手身份参加同一职业工种的比赛。</w:t>
      </w:r>
    </w:p>
    <w:p>
      <w:pPr>
        <w:pStyle w:val="2"/>
        <w:ind w:firstLine="640"/>
        <w:rPr>
          <w:rFonts w:ascii="Times New Roman" w:hAnsi="Times New Roman"/>
        </w:rPr>
      </w:pPr>
      <w:r>
        <w:rPr>
          <w:rFonts w:hint="eastAsia" w:ascii="Times New Roman" w:hAnsi="Times New Roman"/>
        </w:rPr>
        <w:t>注：同一个单位职工原则上报名人数不超过5人。</w:t>
      </w:r>
    </w:p>
    <w:p>
      <w:pPr>
        <w:adjustRightInd w:val="0"/>
        <w:snapToGrid w:val="0"/>
        <w:spacing w:line="560" w:lineRule="exact"/>
        <w:ind w:firstLine="640" w:firstLineChars="200"/>
        <w:rPr>
          <w:rFonts w:eastAsia="楷体_GB2312"/>
          <w:szCs w:val="32"/>
        </w:rPr>
      </w:pPr>
      <w:r>
        <w:rPr>
          <w:rFonts w:eastAsia="楷体_GB2312"/>
          <w:szCs w:val="32"/>
          <w:lang w:bidi="ar"/>
        </w:rPr>
        <w:t>（二）报名时间</w:t>
      </w:r>
    </w:p>
    <w:p>
      <w:pPr>
        <w:adjustRightInd w:val="0"/>
        <w:snapToGrid w:val="0"/>
        <w:spacing w:line="560" w:lineRule="exact"/>
        <w:ind w:firstLine="640" w:firstLineChars="200"/>
        <w:rPr>
          <w:szCs w:val="32"/>
        </w:rPr>
      </w:pPr>
      <w:r>
        <w:rPr>
          <w:szCs w:val="32"/>
          <w:lang w:bidi="ar"/>
        </w:rPr>
        <w:t>即日起至202</w:t>
      </w:r>
      <w:r>
        <w:rPr>
          <w:rFonts w:hint="eastAsia"/>
          <w:szCs w:val="32"/>
          <w:lang w:bidi="ar"/>
        </w:rPr>
        <w:t>5</w:t>
      </w:r>
      <w:r>
        <w:rPr>
          <w:szCs w:val="32"/>
          <w:lang w:bidi="ar"/>
        </w:rPr>
        <w:t>年</w:t>
      </w:r>
      <w:r>
        <w:rPr>
          <w:rFonts w:hint="eastAsia"/>
          <w:szCs w:val="32"/>
          <w:lang w:bidi="ar"/>
        </w:rPr>
        <w:t>6</w:t>
      </w:r>
      <w:r>
        <w:rPr>
          <w:szCs w:val="32"/>
          <w:lang w:bidi="ar"/>
        </w:rPr>
        <w:t>月</w:t>
      </w:r>
      <w:r>
        <w:rPr>
          <w:rFonts w:hint="eastAsia"/>
          <w:szCs w:val="32"/>
          <w:lang w:bidi="ar"/>
        </w:rPr>
        <w:t>30</w:t>
      </w:r>
      <w:r>
        <w:rPr>
          <w:szCs w:val="32"/>
          <w:lang w:bidi="ar"/>
        </w:rPr>
        <w:t>日下午6点</w:t>
      </w:r>
    </w:p>
    <w:p>
      <w:pPr>
        <w:adjustRightInd w:val="0"/>
        <w:snapToGrid w:val="0"/>
        <w:spacing w:line="560" w:lineRule="exact"/>
        <w:ind w:firstLine="640" w:firstLineChars="200"/>
        <w:rPr>
          <w:rFonts w:eastAsia="楷体_GB2312"/>
          <w:szCs w:val="32"/>
        </w:rPr>
      </w:pPr>
      <w:r>
        <w:rPr>
          <w:rFonts w:eastAsia="楷体_GB2312"/>
          <w:szCs w:val="32"/>
          <w:lang w:bidi="ar"/>
        </w:rPr>
        <w:t>（三）报名方式</w:t>
      </w:r>
    </w:p>
    <w:p>
      <w:pPr>
        <w:adjustRightInd w:val="0"/>
        <w:snapToGrid w:val="0"/>
        <w:spacing w:line="560" w:lineRule="exact"/>
        <w:ind w:firstLine="627" w:firstLineChars="196"/>
        <w:rPr>
          <w:szCs w:val="32"/>
          <w:lang w:bidi="ar"/>
        </w:rPr>
      </w:pPr>
      <w:r>
        <w:rPr>
          <w:szCs w:val="32"/>
          <w:lang w:bidi="ar"/>
        </w:rPr>
        <w:t>统一网上报名方式，必须由报名参赛选手本人通过大赛组委会提供参赛选手报名平台进行报名，禁止找他人替代填报参赛选手个人信息，报名平台网址：</w:t>
      </w:r>
      <w:bookmarkStart w:id="0" w:name="_GoBack"/>
      <w:bookmarkEnd w:id="0"/>
      <w:r>
        <w:rPr>
          <w:rFonts w:hint="eastAsia"/>
          <w:szCs w:val="32"/>
          <w:lang w:bidi="ar"/>
        </w:rPr>
        <w:t>扫描以下二维码：</w:t>
      </w:r>
    </w:p>
    <w:p>
      <w:pPr>
        <w:pStyle w:val="2"/>
        <w:ind w:firstLine="640"/>
        <w:rPr>
          <w:lang w:bidi="ar"/>
        </w:rPr>
      </w:pPr>
      <w:r>
        <w:drawing>
          <wp:anchor distT="0" distB="0" distL="114300" distR="114300" simplePos="0" relativeHeight="251659264" behindDoc="0" locked="0" layoutInCell="1" allowOverlap="1">
            <wp:simplePos x="0" y="0"/>
            <wp:positionH relativeFrom="column">
              <wp:posOffset>2010410</wp:posOffset>
            </wp:positionH>
            <wp:positionV relativeFrom="paragraph">
              <wp:posOffset>100330</wp:posOffset>
            </wp:positionV>
            <wp:extent cx="1533525" cy="1520825"/>
            <wp:effectExtent l="0" t="0" r="9525" b="3175"/>
            <wp:wrapNone/>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5"/>
                    <a:stretch>
                      <a:fillRect/>
                    </a:stretch>
                  </pic:blipFill>
                  <pic:spPr>
                    <a:xfrm>
                      <a:off x="0" y="0"/>
                      <a:ext cx="1533525" cy="1520825"/>
                    </a:xfrm>
                    <a:prstGeom prst="rect">
                      <a:avLst/>
                    </a:prstGeom>
                    <a:noFill/>
                    <a:ln>
                      <a:noFill/>
                    </a:ln>
                  </pic:spPr>
                </pic:pic>
              </a:graphicData>
            </a:graphic>
          </wp:anchor>
        </w:drawing>
      </w:r>
    </w:p>
    <w:p>
      <w:pPr>
        <w:adjustRightInd w:val="0"/>
        <w:snapToGrid w:val="0"/>
        <w:spacing w:line="560" w:lineRule="exact"/>
        <w:ind w:firstLine="640" w:firstLineChars="200"/>
        <w:rPr>
          <w:color w:val="FF0000"/>
          <w:szCs w:val="32"/>
          <w:lang w:bidi="ar"/>
        </w:rPr>
      </w:pPr>
    </w:p>
    <w:p>
      <w:pPr>
        <w:adjustRightInd w:val="0"/>
        <w:snapToGrid w:val="0"/>
        <w:spacing w:line="560" w:lineRule="exact"/>
        <w:ind w:firstLine="640" w:firstLineChars="200"/>
        <w:rPr>
          <w:color w:val="FF0000"/>
          <w:szCs w:val="32"/>
          <w:lang w:bidi="ar"/>
        </w:rPr>
      </w:pPr>
    </w:p>
    <w:p>
      <w:pPr>
        <w:adjustRightInd w:val="0"/>
        <w:snapToGrid w:val="0"/>
        <w:spacing w:line="560" w:lineRule="exact"/>
        <w:ind w:firstLine="640" w:firstLineChars="200"/>
        <w:rPr>
          <w:color w:val="FF0000"/>
          <w:szCs w:val="32"/>
          <w:lang w:bidi="ar"/>
        </w:rPr>
      </w:pPr>
    </w:p>
    <w:p>
      <w:pPr>
        <w:adjustRightInd w:val="0"/>
        <w:snapToGrid w:val="0"/>
        <w:spacing w:line="560" w:lineRule="exact"/>
        <w:ind w:firstLine="640" w:firstLineChars="200"/>
        <w:rPr>
          <w:color w:val="FF0000"/>
          <w:szCs w:val="32"/>
          <w:lang w:bidi="ar"/>
        </w:rPr>
      </w:pPr>
    </w:p>
    <w:p>
      <w:pPr>
        <w:adjustRightInd w:val="0"/>
        <w:snapToGrid w:val="0"/>
        <w:spacing w:line="560" w:lineRule="exact"/>
        <w:ind w:firstLine="640" w:firstLineChars="200"/>
        <w:rPr>
          <w:rFonts w:eastAsia="楷体_GB2312"/>
          <w:szCs w:val="32"/>
        </w:rPr>
      </w:pPr>
      <w:r>
        <w:rPr>
          <w:rFonts w:eastAsia="楷体_GB2312"/>
          <w:szCs w:val="32"/>
          <w:lang w:bidi="ar"/>
        </w:rPr>
        <w:t>（四）报名资料</w:t>
      </w:r>
    </w:p>
    <w:p>
      <w:pPr>
        <w:adjustRightInd w:val="0"/>
        <w:snapToGrid w:val="0"/>
        <w:spacing w:line="560" w:lineRule="exact"/>
        <w:ind w:firstLine="640" w:firstLineChars="200"/>
        <w:rPr>
          <w:szCs w:val="32"/>
        </w:rPr>
      </w:pPr>
      <w:r>
        <w:rPr>
          <w:szCs w:val="32"/>
          <w:lang w:bidi="ar"/>
        </w:rPr>
        <w:t>1. 参赛选手报名表</w:t>
      </w:r>
      <w:r>
        <w:rPr>
          <w:rFonts w:hint="eastAsia"/>
          <w:szCs w:val="32"/>
          <w:lang w:bidi="ar"/>
        </w:rPr>
        <w:t>（通过报名平台填报提交）</w:t>
      </w:r>
      <w:r>
        <w:rPr>
          <w:szCs w:val="32"/>
          <w:lang w:bidi="ar"/>
        </w:rPr>
        <w:t>；</w:t>
      </w:r>
    </w:p>
    <w:p>
      <w:pPr>
        <w:adjustRightInd w:val="0"/>
        <w:snapToGrid w:val="0"/>
        <w:spacing w:line="560" w:lineRule="exact"/>
        <w:ind w:firstLine="640" w:firstLineChars="200"/>
        <w:rPr>
          <w:szCs w:val="32"/>
        </w:rPr>
      </w:pPr>
      <w:r>
        <w:rPr>
          <w:szCs w:val="32"/>
          <w:lang w:bidi="ar"/>
        </w:rPr>
        <w:t>2. 有效期内的身份证正面和反面复印件；</w:t>
      </w:r>
    </w:p>
    <w:p>
      <w:pPr>
        <w:adjustRightInd w:val="0"/>
        <w:snapToGrid w:val="0"/>
        <w:spacing w:line="560" w:lineRule="exact"/>
        <w:ind w:firstLine="640" w:firstLineChars="200"/>
        <w:rPr>
          <w:szCs w:val="32"/>
        </w:rPr>
      </w:pPr>
      <w:r>
        <w:rPr>
          <w:szCs w:val="32"/>
          <w:lang w:bidi="ar"/>
        </w:rPr>
        <w:t>3. 个人电子照片，须是标准证件数字白色背景照片，JPG或JPEG格式，大于10K，小于40K，像素&gt;=295*413；</w:t>
      </w:r>
    </w:p>
    <w:p>
      <w:pPr>
        <w:adjustRightInd w:val="0"/>
        <w:snapToGrid w:val="0"/>
        <w:spacing w:line="560" w:lineRule="exact"/>
        <w:ind w:firstLine="640" w:firstLineChars="200"/>
        <w:rPr>
          <w:szCs w:val="32"/>
          <w:lang w:bidi="ar"/>
        </w:rPr>
      </w:pPr>
      <w:r>
        <w:rPr>
          <w:szCs w:val="32"/>
          <w:lang w:bidi="ar"/>
        </w:rPr>
        <w:t>4. 其它（</w:t>
      </w:r>
      <w:r>
        <w:rPr>
          <w:rFonts w:hint="eastAsia"/>
          <w:szCs w:val="32"/>
          <w:lang w:bidi="ar"/>
        </w:rPr>
        <w:t>毕业证书或在读证明</w:t>
      </w:r>
      <w:r>
        <w:rPr>
          <w:szCs w:val="32"/>
          <w:lang w:bidi="ar"/>
        </w:rPr>
        <w:t>）；</w:t>
      </w:r>
    </w:p>
    <w:p>
      <w:pPr>
        <w:adjustRightInd w:val="0"/>
        <w:snapToGrid w:val="0"/>
        <w:spacing w:line="560" w:lineRule="exact"/>
        <w:ind w:firstLine="640" w:firstLineChars="200"/>
        <w:rPr>
          <w:color w:val="auto"/>
          <w:szCs w:val="32"/>
        </w:rPr>
      </w:pPr>
      <w:r>
        <w:rPr>
          <w:color w:val="auto"/>
          <w:szCs w:val="32"/>
          <w:lang w:bidi="ar"/>
        </w:rPr>
        <w:t>以上资料通过报名平台上传。比赛当天由参赛选手将报名表原件交给承办单位工作人员。</w:t>
      </w:r>
    </w:p>
    <w:p>
      <w:pPr>
        <w:adjustRightInd w:val="0"/>
        <w:snapToGrid w:val="0"/>
        <w:spacing w:line="560" w:lineRule="exact"/>
        <w:ind w:firstLine="640" w:firstLineChars="200"/>
        <w:rPr>
          <w:rFonts w:eastAsia="楷体_GB2312"/>
          <w:szCs w:val="32"/>
        </w:rPr>
      </w:pPr>
      <w:r>
        <w:rPr>
          <w:rFonts w:eastAsia="楷体_GB2312"/>
          <w:szCs w:val="32"/>
          <w:lang w:bidi="ar"/>
        </w:rPr>
        <w:t>（五）报名咨询</w:t>
      </w:r>
    </w:p>
    <w:p>
      <w:pPr>
        <w:adjustRightInd w:val="0"/>
        <w:snapToGrid w:val="0"/>
        <w:spacing w:line="560" w:lineRule="exact"/>
        <w:ind w:firstLine="640" w:firstLineChars="200"/>
        <w:rPr>
          <w:szCs w:val="32"/>
          <w:lang w:bidi="ar"/>
        </w:rPr>
      </w:pPr>
      <w:r>
        <w:rPr>
          <w:szCs w:val="32"/>
          <w:lang w:bidi="ar"/>
        </w:rPr>
        <w:t>联系人：</w:t>
      </w:r>
      <w:r>
        <w:rPr>
          <w:rFonts w:hint="eastAsia"/>
          <w:szCs w:val="32"/>
          <w:lang w:bidi="ar"/>
        </w:rPr>
        <w:t>黄艺炀</w:t>
      </w:r>
      <w:r>
        <w:rPr>
          <w:szCs w:val="32"/>
          <w:lang w:bidi="ar"/>
        </w:rPr>
        <w:t>，联系电话：</w:t>
      </w:r>
      <w:r>
        <w:rPr>
          <w:rFonts w:hint="eastAsia"/>
          <w:szCs w:val="32"/>
          <w:lang w:bidi="ar"/>
        </w:rPr>
        <w:t>0769-22110186  13622663878</w:t>
      </w:r>
    </w:p>
    <w:p>
      <w:pPr>
        <w:adjustRightInd w:val="0"/>
        <w:snapToGrid w:val="0"/>
        <w:spacing w:line="560" w:lineRule="exact"/>
        <w:ind w:firstLine="640" w:firstLineChars="200"/>
        <w:rPr>
          <w:szCs w:val="32"/>
          <w:lang w:bidi="ar"/>
        </w:rPr>
      </w:pPr>
      <w:r>
        <w:rPr>
          <w:rFonts w:hint="eastAsia"/>
          <w:szCs w:val="32"/>
          <w:lang w:bidi="ar"/>
        </w:rPr>
        <w:t xml:space="preserve">        黄文军</w:t>
      </w:r>
      <w:r>
        <w:rPr>
          <w:szCs w:val="32"/>
          <w:lang w:bidi="ar"/>
        </w:rPr>
        <w:t>，联系电话：</w:t>
      </w:r>
      <w:r>
        <w:rPr>
          <w:rFonts w:hint="eastAsia"/>
          <w:szCs w:val="32"/>
          <w:lang w:bidi="ar"/>
        </w:rPr>
        <w:t>0769-22111321  15999848160</w:t>
      </w:r>
    </w:p>
    <w:p>
      <w:pPr>
        <w:adjustRightInd w:val="0"/>
        <w:snapToGrid w:val="0"/>
        <w:spacing w:line="560" w:lineRule="exact"/>
        <w:ind w:firstLine="640" w:firstLineChars="200"/>
        <w:rPr>
          <w:rFonts w:eastAsia="黑体"/>
          <w:szCs w:val="32"/>
        </w:rPr>
      </w:pPr>
      <w:r>
        <w:rPr>
          <w:rFonts w:eastAsia="黑体"/>
          <w:szCs w:val="32"/>
          <w:lang w:bidi="ar"/>
        </w:rPr>
        <w:t>五、参赛安排</w:t>
      </w:r>
    </w:p>
    <w:p>
      <w:pPr>
        <w:adjustRightInd w:val="0"/>
        <w:snapToGrid w:val="0"/>
        <w:spacing w:line="560" w:lineRule="exact"/>
        <w:ind w:firstLine="640" w:firstLineChars="200"/>
        <w:rPr>
          <w:rFonts w:eastAsia="楷体_GB2312"/>
          <w:szCs w:val="32"/>
        </w:rPr>
      </w:pPr>
      <w:r>
        <w:rPr>
          <w:rFonts w:eastAsia="楷体_GB2312"/>
          <w:szCs w:val="32"/>
          <w:lang w:bidi="ar"/>
        </w:rPr>
        <w:t>（一）赛前技术说明会</w:t>
      </w:r>
    </w:p>
    <w:p>
      <w:pPr>
        <w:adjustRightInd w:val="0"/>
        <w:snapToGrid w:val="0"/>
        <w:spacing w:line="560" w:lineRule="exact"/>
        <w:ind w:firstLine="640" w:firstLineChars="200"/>
        <w:rPr>
          <w:szCs w:val="32"/>
        </w:rPr>
      </w:pPr>
      <w:r>
        <w:rPr>
          <w:szCs w:val="32"/>
          <w:lang w:bidi="ar"/>
        </w:rPr>
        <w:t>承办单位采用线上方式，组织专家解读技术工作文件，对参赛选手进行赛前培训，了解赛项考核内容与比赛规则</w:t>
      </w:r>
      <w:r>
        <w:rPr>
          <w:rFonts w:hint="eastAsia"/>
          <w:szCs w:val="32"/>
          <w:lang w:bidi="ar"/>
        </w:rPr>
        <w:t>等</w:t>
      </w:r>
      <w:r>
        <w:rPr>
          <w:szCs w:val="32"/>
          <w:lang w:bidi="ar"/>
        </w:rPr>
        <w:t>要求。</w:t>
      </w:r>
    </w:p>
    <w:p>
      <w:pPr>
        <w:adjustRightInd w:val="0"/>
        <w:snapToGrid w:val="0"/>
        <w:spacing w:line="560" w:lineRule="exact"/>
        <w:ind w:firstLine="640" w:firstLineChars="200"/>
        <w:rPr>
          <w:szCs w:val="32"/>
        </w:rPr>
      </w:pPr>
      <w:r>
        <w:rPr>
          <w:szCs w:val="32"/>
          <w:lang w:bidi="ar"/>
        </w:rPr>
        <w:t>时间：202</w:t>
      </w:r>
      <w:r>
        <w:rPr>
          <w:rFonts w:hint="eastAsia"/>
          <w:szCs w:val="32"/>
          <w:lang w:bidi="ar"/>
        </w:rPr>
        <w:t>5</w:t>
      </w:r>
      <w:r>
        <w:rPr>
          <w:szCs w:val="32"/>
          <w:lang w:bidi="ar"/>
        </w:rPr>
        <w:t>年</w:t>
      </w:r>
      <w:r>
        <w:rPr>
          <w:rFonts w:hint="eastAsia"/>
          <w:szCs w:val="32"/>
          <w:lang w:bidi="ar"/>
        </w:rPr>
        <w:t>7</w:t>
      </w:r>
      <w:r>
        <w:rPr>
          <w:szCs w:val="32"/>
          <w:lang w:bidi="ar"/>
        </w:rPr>
        <w:t>月</w:t>
      </w:r>
      <w:r>
        <w:rPr>
          <w:rFonts w:hint="eastAsia"/>
          <w:szCs w:val="32"/>
          <w:lang w:bidi="ar"/>
        </w:rPr>
        <w:t>1</w:t>
      </w:r>
      <w:r>
        <w:rPr>
          <w:szCs w:val="32"/>
          <w:lang w:bidi="ar"/>
        </w:rPr>
        <w:t>日</w:t>
      </w:r>
    </w:p>
    <w:p>
      <w:pPr>
        <w:adjustRightInd w:val="0"/>
        <w:snapToGrid w:val="0"/>
        <w:spacing w:line="560" w:lineRule="exact"/>
        <w:ind w:firstLine="640" w:firstLineChars="200"/>
        <w:rPr>
          <w:szCs w:val="32"/>
        </w:rPr>
      </w:pPr>
      <w:r>
        <w:rPr>
          <w:szCs w:val="32"/>
          <w:lang w:bidi="ar"/>
        </w:rPr>
        <w:t>地点：</w:t>
      </w:r>
      <w:r>
        <w:rPr>
          <w:rFonts w:hint="eastAsia"/>
          <w:szCs w:val="32"/>
          <w:lang w:bidi="ar"/>
        </w:rPr>
        <w:t>线上平台</w:t>
      </w:r>
    </w:p>
    <w:p>
      <w:pPr>
        <w:adjustRightInd w:val="0"/>
        <w:snapToGrid w:val="0"/>
        <w:spacing w:line="560" w:lineRule="exact"/>
        <w:ind w:firstLine="640" w:firstLineChars="200"/>
        <w:rPr>
          <w:rFonts w:eastAsia="楷体_GB2312"/>
          <w:szCs w:val="32"/>
        </w:rPr>
      </w:pPr>
      <w:r>
        <w:rPr>
          <w:rFonts w:eastAsia="楷体_GB2312"/>
          <w:szCs w:val="32"/>
          <w:lang w:bidi="ar"/>
        </w:rPr>
        <w:t>（二）初赛安排</w:t>
      </w:r>
    </w:p>
    <w:p>
      <w:pPr>
        <w:adjustRightInd w:val="0"/>
        <w:snapToGrid w:val="0"/>
        <w:spacing w:line="560" w:lineRule="exact"/>
        <w:ind w:firstLine="640" w:firstLineChars="200"/>
        <w:rPr>
          <w:szCs w:val="32"/>
          <w:lang w:bidi="ar"/>
        </w:rPr>
      </w:pPr>
      <w:r>
        <w:rPr>
          <w:szCs w:val="32"/>
          <w:lang w:bidi="ar"/>
        </w:rPr>
        <w:t>采用理论知识竞赛方式进行，初赛成绩由高至低排名，取前</w:t>
      </w:r>
      <w:r>
        <w:rPr>
          <w:rFonts w:hint="eastAsia"/>
          <w:szCs w:val="32"/>
          <w:lang w:bidi="ar"/>
        </w:rPr>
        <w:t>30</w:t>
      </w:r>
      <w:r>
        <w:rPr>
          <w:szCs w:val="32"/>
          <w:lang w:bidi="ar"/>
        </w:rPr>
        <w:t>名选手进入决赛（</w:t>
      </w:r>
      <w:r>
        <w:rPr>
          <w:rFonts w:hint="eastAsia"/>
          <w:szCs w:val="32"/>
          <w:lang w:bidi="ar"/>
        </w:rPr>
        <w:t>第31-35名选手递补</w:t>
      </w:r>
      <w:r>
        <w:rPr>
          <w:szCs w:val="32"/>
          <w:lang w:bidi="ar"/>
        </w:rPr>
        <w:t>）。</w:t>
      </w:r>
      <w:r>
        <w:rPr>
          <w:rFonts w:hint="eastAsia"/>
          <w:szCs w:val="32"/>
          <w:lang w:bidi="ar"/>
        </w:rPr>
        <w:t>初赛后</w:t>
      </w:r>
      <w:r>
        <w:rPr>
          <w:szCs w:val="32"/>
          <w:lang w:bidi="ar"/>
        </w:rPr>
        <w:t>让</w:t>
      </w:r>
      <w:r>
        <w:rPr>
          <w:rFonts w:hint="eastAsia"/>
          <w:szCs w:val="32"/>
          <w:lang w:bidi="ar"/>
        </w:rPr>
        <w:t>进入决</w:t>
      </w:r>
      <w:r>
        <w:rPr>
          <w:szCs w:val="32"/>
          <w:lang w:bidi="ar"/>
        </w:rPr>
        <w:t>赛选手熟悉场地设备</w:t>
      </w:r>
      <w:r>
        <w:rPr>
          <w:rFonts w:hint="eastAsia"/>
          <w:szCs w:val="32"/>
          <w:lang w:bidi="ar"/>
        </w:rPr>
        <w:t>并</w:t>
      </w:r>
      <w:r>
        <w:rPr>
          <w:szCs w:val="32"/>
          <w:lang w:bidi="ar"/>
        </w:rPr>
        <w:t>安排操作培训</w:t>
      </w:r>
      <w:r>
        <w:rPr>
          <w:rFonts w:hint="eastAsia"/>
          <w:szCs w:val="32"/>
          <w:lang w:bidi="ar"/>
        </w:rPr>
        <w:t>。</w:t>
      </w:r>
    </w:p>
    <w:p>
      <w:pPr>
        <w:spacing w:line="580" w:lineRule="exact"/>
        <w:ind w:firstLine="640" w:firstLineChars="200"/>
        <w:rPr>
          <w:rFonts w:ascii="NEU-BZ-S92" w:hAnsi="NEU-BZ-S92"/>
        </w:rPr>
      </w:pPr>
      <w:r>
        <w:rPr>
          <w:rFonts w:hint="eastAsia" w:ascii="NEU-BZ-S92" w:hAnsi="NEU-BZ-S92"/>
        </w:rPr>
        <w:t>（1）竞赛方式：采用闭卷答题、机考方式进行；</w:t>
      </w:r>
    </w:p>
    <w:p>
      <w:pPr>
        <w:spacing w:line="580" w:lineRule="exact"/>
        <w:ind w:firstLine="640" w:firstLineChars="200"/>
        <w:rPr>
          <w:rFonts w:ascii="NEU-BZ-S92" w:hAnsi="NEU-BZ-S92"/>
        </w:rPr>
      </w:pPr>
      <w:r>
        <w:rPr>
          <w:rFonts w:hint="eastAsia" w:ascii="NEU-BZ-S92" w:hAnsi="NEU-BZ-S92"/>
        </w:rPr>
        <w:t>（2）竞赛时间：</w:t>
      </w:r>
      <w:r>
        <w:rPr>
          <w:rFonts w:hint="eastAsia"/>
        </w:rPr>
        <w:t>90</w:t>
      </w:r>
      <w:r>
        <w:rPr>
          <w:rFonts w:hint="eastAsia" w:ascii="NEU-BZ-S92" w:hAnsi="NEU-BZ-S92"/>
        </w:rPr>
        <w:t>分钟；</w:t>
      </w:r>
    </w:p>
    <w:p>
      <w:pPr>
        <w:spacing w:line="580" w:lineRule="exact"/>
        <w:ind w:firstLine="640" w:firstLineChars="200"/>
        <w:rPr>
          <w:rFonts w:ascii="NEU-BZ-S92" w:hAnsi="NEU-BZ-S92"/>
        </w:rPr>
      </w:pPr>
      <w:r>
        <w:rPr>
          <w:rFonts w:hint="eastAsia" w:ascii="NEU-BZ-S92" w:hAnsi="NEU-BZ-S92"/>
        </w:rPr>
        <w:t>（3）竞赛评分：满分为</w:t>
      </w:r>
      <w:r>
        <w:t>100</w:t>
      </w:r>
      <w:r>
        <w:rPr>
          <w:rFonts w:hint="eastAsia" w:ascii="NEU-BZ-S92" w:hAnsi="NEU-BZ-S92"/>
        </w:rPr>
        <w:t>分；</w:t>
      </w:r>
    </w:p>
    <w:p>
      <w:pPr>
        <w:pStyle w:val="2"/>
        <w:ind w:right="-320" w:rightChars="-100" w:firstLine="640"/>
      </w:pPr>
      <w:r>
        <w:rPr>
          <w:rFonts w:hint="eastAsia" w:ascii="NEU-BZ-S92" w:hAnsi="NEU-BZ-S92"/>
        </w:rPr>
        <w:t>（4）竞赛内容：包括人工智能工程管理、数据采集和处理、</w:t>
      </w:r>
    </w:p>
    <w:p>
      <w:pPr>
        <w:spacing w:line="580" w:lineRule="exact"/>
        <w:rPr>
          <w:rFonts w:ascii="NEU-BZ-S92" w:hAnsi="NEU-BZ-S92"/>
        </w:rPr>
      </w:pPr>
      <w:r>
        <w:rPr>
          <w:rFonts w:hint="eastAsia" w:ascii="NEU-BZ-S92" w:hAnsi="NEU-BZ-S92"/>
        </w:rPr>
        <w:t>数据归类和定义、数据标注审核和模型训练与应用。</w:t>
      </w:r>
    </w:p>
    <w:p>
      <w:pPr>
        <w:spacing w:line="580" w:lineRule="exact"/>
        <w:ind w:firstLine="640" w:firstLineChars="200"/>
        <w:rPr>
          <w:rFonts w:ascii="NEU-BZ-S92" w:hAnsi="NEU-BZ-S92"/>
        </w:rPr>
      </w:pPr>
      <w:r>
        <w:rPr>
          <w:rFonts w:hint="eastAsia" w:ascii="NEU-BZ-S92" w:hAnsi="NEU-BZ-S92"/>
        </w:rPr>
        <w:t>（5）竞赛题形：单选题（</w:t>
      </w:r>
      <w:r>
        <w:rPr>
          <w:rFonts w:hint="eastAsia"/>
        </w:rPr>
        <w:t>60</w:t>
      </w:r>
      <w:r>
        <w:rPr>
          <w:rFonts w:hint="eastAsia" w:ascii="NEU-BZ-S92" w:hAnsi="NEU-BZ-S92"/>
        </w:rPr>
        <w:t>题，每题</w:t>
      </w:r>
      <w:r>
        <w:rPr>
          <w:rFonts w:hint="eastAsia"/>
        </w:rPr>
        <w:t>1</w:t>
      </w:r>
      <w:r>
        <w:rPr>
          <w:rFonts w:hint="eastAsia" w:ascii="NEU-BZ-S92" w:hAnsi="NEU-BZ-S92"/>
        </w:rPr>
        <w:t>分）、多选题（</w:t>
      </w:r>
      <w:r>
        <w:rPr>
          <w:rFonts w:hint="eastAsia"/>
        </w:rPr>
        <w:t>20</w:t>
      </w:r>
      <w:r>
        <w:rPr>
          <w:rFonts w:hint="eastAsia" w:ascii="NEU-BZ-S92" w:hAnsi="NEU-BZ-S92"/>
        </w:rPr>
        <w:t>题，每题</w:t>
      </w:r>
      <w:r>
        <w:rPr>
          <w:rFonts w:hint="eastAsia"/>
        </w:rPr>
        <w:t>1.5</w:t>
      </w:r>
      <w:r>
        <w:rPr>
          <w:rFonts w:hint="eastAsia" w:ascii="NEU-BZ-S92" w:hAnsi="NEU-BZ-S92"/>
        </w:rPr>
        <w:t>分）、判断题（20题，每题</w:t>
      </w:r>
      <w:r>
        <w:t>0.5</w:t>
      </w:r>
      <w:r>
        <w:rPr>
          <w:rFonts w:hint="eastAsia" w:ascii="NEU-BZ-S92" w:hAnsi="NEU-BZ-S92"/>
        </w:rPr>
        <w:t>分）。</w:t>
      </w:r>
    </w:p>
    <w:p>
      <w:pPr>
        <w:adjustRightInd w:val="0"/>
        <w:snapToGrid w:val="0"/>
        <w:spacing w:line="560" w:lineRule="exact"/>
        <w:ind w:firstLine="640" w:firstLineChars="200"/>
        <w:rPr>
          <w:szCs w:val="32"/>
        </w:rPr>
      </w:pPr>
      <w:r>
        <w:rPr>
          <w:szCs w:val="32"/>
          <w:lang w:bidi="ar"/>
        </w:rPr>
        <w:t>时间：</w:t>
      </w:r>
      <w:r>
        <w:rPr>
          <w:rFonts w:hint="eastAsia"/>
        </w:rPr>
        <w:t>2025</w:t>
      </w:r>
      <w:r>
        <w:rPr>
          <w:szCs w:val="32"/>
          <w:lang w:bidi="ar"/>
        </w:rPr>
        <w:t>年</w:t>
      </w:r>
      <w:r>
        <w:rPr>
          <w:rFonts w:hint="eastAsia"/>
          <w:szCs w:val="32"/>
          <w:lang w:bidi="ar"/>
        </w:rPr>
        <w:t>7</w:t>
      </w:r>
      <w:r>
        <w:rPr>
          <w:szCs w:val="32"/>
          <w:lang w:bidi="ar"/>
        </w:rPr>
        <w:t>月</w:t>
      </w:r>
      <w:r>
        <w:rPr>
          <w:rFonts w:hint="eastAsia"/>
          <w:szCs w:val="32"/>
          <w:lang w:bidi="ar"/>
        </w:rPr>
        <w:t>12日</w:t>
      </w:r>
    </w:p>
    <w:p>
      <w:pPr>
        <w:adjustRightInd w:val="0"/>
        <w:snapToGrid w:val="0"/>
        <w:spacing w:line="560" w:lineRule="exact"/>
        <w:ind w:firstLine="640" w:firstLineChars="200"/>
        <w:rPr>
          <w:szCs w:val="32"/>
        </w:rPr>
      </w:pPr>
      <w:r>
        <w:rPr>
          <w:szCs w:val="32"/>
          <w:lang w:bidi="ar"/>
        </w:rPr>
        <w:t>地点：</w:t>
      </w:r>
      <w:r>
        <w:rPr>
          <w:rFonts w:hint="eastAsia"/>
          <w:szCs w:val="32"/>
          <w:lang w:bidi="ar"/>
        </w:rPr>
        <w:t>东莞职业技术学院</w:t>
      </w:r>
    </w:p>
    <w:p>
      <w:pPr>
        <w:adjustRightInd w:val="0"/>
        <w:snapToGrid w:val="0"/>
        <w:spacing w:line="560" w:lineRule="exact"/>
        <w:ind w:firstLine="640" w:firstLineChars="200"/>
        <w:rPr>
          <w:rFonts w:eastAsia="楷体_GB2312"/>
          <w:szCs w:val="32"/>
        </w:rPr>
      </w:pPr>
      <w:r>
        <w:rPr>
          <w:rFonts w:eastAsia="楷体_GB2312"/>
          <w:szCs w:val="32"/>
          <w:lang w:bidi="ar"/>
        </w:rPr>
        <w:t>（三）决赛安排（</w:t>
      </w:r>
      <w:r>
        <w:rPr>
          <w:szCs w:val="32"/>
          <w:lang w:bidi="ar"/>
        </w:rPr>
        <w:t>采用实际操作竞赛方式进行</w:t>
      </w:r>
      <w:r>
        <w:rPr>
          <w:rFonts w:eastAsia="楷体_GB2312"/>
          <w:szCs w:val="32"/>
          <w:lang w:bidi="ar"/>
        </w:rPr>
        <w:t>）</w:t>
      </w:r>
    </w:p>
    <w:p>
      <w:pPr>
        <w:adjustRightInd w:val="0"/>
        <w:snapToGrid w:val="0"/>
        <w:spacing w:line="560" w:lineRule="exact"/>
        <w:ind w:firstLine="640" w:firstLineChars="200"/>
        <w:rPr>
          <w:b/>
          <w:szCs w:val="32"/>
        </w:rPr>
      </w:pPr>
      <w:r>
        <w:rPr>
          <w:b/>
          <w:szCs w:val="32"/>
          <w:lang w:bidi="ar"/>
        </w:rPr>
        <w:t>时间：</w:t>
      </w:r>
      <w:r>
        <w:rPr>
          <w:szCs w:val="32"/>
          <w:lang w:bidi="ar"/>
        </w:rPr>
        <w:t>202</w:t>
      </w:r>
      <w:r>
        <w:rPr>
          <w:rFonts w:hint="eastAsia"/>
          <w:szCs w:val="32"/>
          <w:lang w:bidi="ar"/>
        </w:rPr>
        <w:t>5</w:t>
      </w:r>
      <w:r>
        <w:rPr>
          <w:szCs w:val="32"/>
          <w:lang w:bidi="ar"/>
        </w:rPr>
        <w:t>年</w:t>
      </w:r>
      <w:r>
        <w:rPr>
          <w:rFonts w:hint="eastAsia"/>
          <w:szCs w:val="32"/>
          <w:lang w:bidi="ar"/>
        </w:rPr>
        <w:t>7</w:t>
      </w:r>
      <w:r>
        <w:rPr>
          <w:szCs w:val="32"/>
          <w:lang w:bidi="ar"/>
        </w:rPr>
        <w:t>月</w:t>
      </w:r>
      <w:r>
        <w:rPr>
          <w:rFonts w:hint="eastAsia"/>
          <w:szCs w:val="32"/>
          <w:lang w:bidi="ar"/>
        </w:rPr>
        <w:t>19</w:t>
      </w:r>
      <w:r>
        <w:rPr>
          <w:szCs w:val="32"/>
          <w:lang w:bidi="ar"/>
        </w:rPr>
        <w:t>日</w:t>
      </w:r>
    </w:p>
    <w:p>
      <w:pPr>
        <w:adjustRightInd w:val="0"/>
        <w:snapToGrid w:val="0"/>
        <w:spacing w:line="560" w:lineRule="exact"/>
        <w:ind w:firstLine="640" w:firstLineChars="200"/>
        <w:rPr>
          <w:szCs w:val="32"/>
        </w:rPr>
      </w:pPr>
      <w:r>
        <w:rPr>
          <w:szCs w:val="32"/>
          <w:lang w:bidi="ar"/>
        </w:rPr>
        <w:t>地点：</w:t>
      </w:r>
      <w:r>
        <w:rPr>
          <w:rFonts w:hint="eastAsia"/>
          <w:szCs w:val="32"/>
          <w:lang w:bidi="ar"/>
        </w:rPr>
        <w:t>东莞职业技术学院</w:t>
      </w:r>
    </w:p>
    <w:p>
      <w:pPr>
        <w:adjustRightInd w:val="0"/>
        <w:snapToGrid w:val="0"/>
        <w:spacing w:line="560" w:lineRule="exact"/>
        <w:ind w:firstLine="640" w:firstLineChars="200"/>
        <w:rPr>
          <w:szCs w:val="32"/>
        </w:rPr>
      </w:pPr>
      <w:r>
        <w:rPr>
          <w:rFonts w:eastAsia="黑体"/>
          <w:szCs w:val="32"/>
          <w:lang w:bidi="ar"/>
        </w:rPr>
        <w:t>六、奖励办法</w:t>
      </w:r>
    </w:p>
    <w:p>
      <w:pPr>
        <w:adjustRightInd w:val="0"/>
        <w:spacing w:line="600" w:lineRule="exact"/>
        <w:ind w:firstLine="645"/>
        <w:rPr>
          <w:szCs w:val="32"/>
        </w:rPr>
      </w:pPr>
      <w:r>
        <w:rPr>
          <w:rFonts w:eastAsia="楷体_GB2312"/>
          <w:kern w:val="0"/>
          <w:szCs w:val="32"/>
        </w:rPr>
        <w:t>（一）颁发</w:t>
      </w:r>
      <w:r>
        <w:rPr>
          <w:rFonts w:hint="eastAsia" w:eastAsia="楷体_GB2312"/>
          <w:kern w:val="0"/>
          <w:szCs w:val="32"/>
        </w:rPr>
        <w:t>职业技能竞赛</w:t>
      </w:r>
      <w:r>
        <w:rPr>
          <w:rFonts w:eastAsia="楷体_GB2312"/>
          <w:kern w:val="0"/>
          <w:szCs w:val="32"/>
        </w:rPr>
        <w:t>荣誉证书。</w:t>
      </w:r>
      <w:r>
        <w:rPr>
          <w:szCs w:val="32"/>
        </w:rPr>
        <w:t>参赛人数在60人</w:t>
      </w:r>
      <w:r>
        <w:rPr>
          <w:rFonts w:hint="eastAsia"/>
          <w:szCs w:val="32"/>
        </w:rPr>
        <w:t>及</w:t>
      </w:r>
      <w:r>
        <w:rPr>
          <w:szCs w:val="32"/>
        </w:rPr>
        <w:t>以上</w:t>
      </w:r>
      <w:r>
        <w:rPr>
          <w:rFonts w:hint="eastAsia"/>
          <w:szCs w:val="32"/>
        </w:rPr>
        <w:t>的竞赛</w:t>
      </w:r>
      <w:r>
        <w:rPr>
          <w:szCs w:val="32"/>
        </w:rPr>
        <w:t>前8名；参赛人数在30至59人之间竞赛前4名，由</w:t>
      </w:r>
      <w:r>
        <w:rPr>
          <w:rFonts w:hint="eastAsia"/>
          <w:szCs w:val="32"/>
        </w:rPr>
        <w:t>竞赛主办单位颁发职业技能竞赛</w:t>
      </w:r>
      <w:r>
        <w:rPr>
          <w:szCs w:val="32"/>
        </w:rPr>
        <w:t>颁发</w:t>
      </w:r>
      <w:r>
        <w:rPr>
          <w:rFonts w:hint="eastAsia"/>
          <w:szCs w:val="32"/>
        </w:rPr>
        <w:t>荣誉</w:t>
      </w:r>
      <w:r>
        <w:rPr>
          <w:szCs w:val="32"/>
        </w:rPr>
        <w:t>证书。</w:t>
      </w:r>
    </w:p>
    <w:p>
      <w:pPr>
        <w:adjustRightInd w:val="0"/>
        <w:spacing w:line="600" w:lineRule="exact"/>
        <w:ind w:firstLine="645"/>
        <w:rPr>
          <w:szCs w:val="32"/>
        </w:rPr>
      </w:pPr>
      <w:r>
        <w:rPr>
          <w:rFonts w:eastAsia="楷体_GB2312"/>
          <w:kern w:val="0"/>
          <w:szCs w:val="32"/>
        </w:rPr>
        <w:t>（二）给予一次性奖励（税前金额）。</w:t>
      </w:r>
      <w:r>
        <w:rPr>
          <w:szCs w:val="32"/>
        </w:rPr>
        <w:t>市级竞赛参赛人数在60人</w:t>
      </w:r>
      <w:r>
        <w:rPr>
          <w:rFonts w:hint="eastAsia"/>
          <w:szCs w:val="32"/>
        </w:rPr>
        <w:t>及</w:t>
      </w:r>
      <w:r>
        <w:rPr>
          <w:szCs w:val="32"/>
        </w:rPr>
        <w:t>以上设金</w:t>
      </w:r>
      <w:r>
        <w:rPr>
          <w:rFonts w:hint="eastAsia"/>
          <w:szCs w:val="32"/>
        </w:rPr>
        <w:t>奖1名</w:t>
      </w:r>
      <w:r>
        <w:rPr>
          <w:szCs w:val="32"/>
        </w:rPr>
        <w:t>、银</w:t>
      </w:r>
      <w:r>
        <w:rPr>
          <w:rFonts w:hint="eastAsia"/>
          <w:szCs w:val="32"/>
        </w:rPr>
        <w:t>奖2名</w:t>
      </w:r>
      <w:r>
        <w:rPr>
          <w:szCs w:val="32"/>
        </w:rPr>
        <w:t>、铜</w:t>
      </w:r>
      <w:r>
        <w:rPr>
          <w:rFonts w:hint="eastAsia"/>
          <w:szCs w:val="32"/>
        </w:rPr>
        <w:t>奖5名</w:t>
      </w:r>
      <w:r>
        <w:rPr>
          <w:szCs w:val="32"/>
        </w:rPr>
        <w:t>以及优胜奖</w:t>
      </w:r>
      <w:r>
        <w:rPr>
          <w:rFonts w:hint="eastAsia"/>
          <w:szCs w:val="32"/>
        </w:rPr>
        <w:t>7名</w:t>
      </w:r>
      <w:r>
        <w:rPr>
          <w:szCs w:val="32"/>
        </w:rPr>
        <w:t>，由竞赛主办单位颁发获奖证书。对获得市级一类竞赛的金、银、铜奖及优胜奖的选手分别奖励人民币5000元、4000元、2500元和1000元。</w:t>
      </w:r>
    </w:p>
    <w:p>
      <w:pPr>
        <w:adjustRightInd w:val="0"/>
        <w:spacing w:line="600" w:lineRule="exact"/>
        <w:ind w:firstLine="645"/>
        <w:rPr>
          <w:szCs w:val="32"/>
        </w:rPr>
      </w:pPr>
      <w:r>
        <w:rPr>
          <w:rFonts w:eastAsia="楷体_GB2312"/>
          <w:kern w:val="0"/>
          <w:szCs w:val="32"/>
        </w:rPr>
        <w:t>（</w:t>
      </w:r>
      <w:r>
        <w:rPr>
          <w:rFonts w:hint="eastAsia" w:eastAsia="楷体_GB2312"/>
          <w:kern w:val="0"/>
          <w:szCs w:val="32"/>
        </w:rPr>
        <w:t>三</w:t>
      </w:r>
      <w:r>
        <w:rPr>
          <w:rFonts w:eastAsia="楷体_GB2312"/>
          <w:kern w:val="0"/>
          <w:szCs w:val="32"/>
        </w:rPr>
        <w:t>）</w:t>
      </w:r>
      <w:r>
        <w:rPr>
          <w:rFonts w:hint="eastAsia" w:eastAsia="楷体_GB2312"/>
          <w:kern w:val="0"/>
          <w:szCs w:val="32"/>
        </w:rPr>
        <w:t>授予</w:t>
      </w:r>
      <w:r>
        <w:rPr>
          <w:rFonts w:eastAsia="楷体_GB2312"/>
          <w:kern w:val="0"/>
          <w:szCs w:val="32"/>
        </w:rPr>
        <w:t>“东莞市</w:t>
      </w:r>
      <w:r>
        <w:rPr>
          <w:rFonts w:hint="eastAsia" w:eastAsia="楷体_GB2312"/>
          <w:kern w:val="0"/>
          <w:szCs w:val="32"/>
        </w:rPr>
        <w:t>五一劳动奖章</w:t>
      </w:r>
      <w:r>
        <w:rPr>
          <w:rFonts w:eastAsia="楷体_GB2312"/>
          <w:kern w:val="0"/>
          <w:szCs w:val="32"/>
        </w:rPr>
        <w:t>”</w:t>
      </w:r>
      <w:r>
        <w:rPr>
          <w:rFonts w:hint="eastAsia" w:eastAsia="楷体_GB2312"/>
          <w:kern w:val="0"/>
          <w:szCs w:val="32"/>
        </w:rPr>
        <w:t>“东莞市职工技术标兵”</w:t>
      </w:r>
      <w:r>
        <w:rPr>
          <w:rFonts w:eastAsia="楷体_GB2312"/>
          <w:kern w:val="0"/>
          <w:szCs w:val="32"/>
        </w:rPr>
        <w:t>荣誉</w:t>
      </w:r>
      <w:r>
        <w:rPr>
          <w:rFonts w:hint="eastAsia" w:eastAsia="楷体_GB2312"/>
          <w:kern w:val="0"/>
          <w:szCs w:val="32"/>
        </w:rPr>
        <w:t>称号</w:t>
      </w:r>
      <w:r>
        <w:rPr>
          <w:rFonts w:eastAsia="楷体_GB2312"/>
          <w:kern w:val="0"/>
          <w:szCs w:val="32"/>
        </w:rPr>
        <w:t>。</w:t>
      </w:r>
      <w:r>
        <w:rPr>
          <w:szCs w:val="32"/>
        </w:rPr>
        <w:t>参赛人数在60人</w:t>
      </w:r>
      <w:r>
        <w:rPr>
          <w:rFonts w:hint="eastAsia"/>
          <w:szCs w:val="32"/>
        </w:rPr>
        <w:t>及</w:t>
      </w:r>
      <w:r>
        <w:rPr>
          <w:szCs w:val="32"/>
        </w:rPr>
        <w:t>以上，</w:t>
      </w:r>
      <w:r>
        <w:rPr>
          <w:rFonts w:hint="eastAsia" w:eastAsia="仿宋_GB2312"/>
          <w:color w:val="000000" w:themeColor="text1"/>
          <w:sz w:val="32"/>
          <w:szCs w:val="32"/>
          <w14:textFill>
            <w14:solidFill>
              <w14:schemeClr w14:val="tx1"/>
            </w14:solidFill>
          </w14:textFill>
        </w:rPr>
        <w:t>第一名获得者</w:t>
      </w:r>
      <w:r>
        <w:rPr>
          <w:rFonts w:hint="eastAsia" w:eastAsia="仿宋_GB2312"/>
          <w:color w:val="000000" w:themeColor="text1"/>
          <w:sz w:val="32"/>
          <w:szCs w:val="32"/>
          <w:lang w:val="en-US" w:eastAsia="zh-CN"/>
          <w14:textFill>
            <w14:solidFill>
              <w14:schemeClr w14:val="tx1"/>
            </w14:solidFill>
          </w14:textFill>
        </w:rPr>
        <w:t>如果是东莞在职职工的</w:t>
      </w:r>
      <w:r>
        <w:rPr>
          <w:rFonts w:hint="eastAsia" w:eastAsia="仿宋_GB2312"/>
          <w:color w:val="000000" w:themeColor="text1"/>
          <w:sz w:val="32"/>
          <w:szCs w:val="32"/>
          <w14:textFill>
            <w14:solidFill>
              <w14:schemeClr w14:val="tx1"/>
            </w14:solidFill>
          </w14:textFill>
        </w:rPr>
        <w:t>，由市总工会</w:t>
      </w:r>
      <w:r>
        <w:rPr>
          <w:rFonts w:hint="eastAsia" w:eastAsia="仿宋_GB2312"/>
          <w:color w:val="000000" w:themeColor="text1"/>
          <w:sz w:val="32"/>
          <w:szCs w:val="32"/>
          <w:lang w:val="en-US" w:eastAsia="zh-CN"/>
          <w14:textFill>
            <w14:solidFill>
              <w14:schemeClr w14:val="tx1"/>
            </w14:solidFill>
          </w14:textFill>
        </w:rPr>
        <w:t>审核后</w:t>
      </w:r>
      <w:r>
        <w:rPr>
          <w:rFonts w:hint="eastAsia" w:eastAsia="仿宋_GB2312"/>
          <w:color w:val="000000" w:themeColor="text1"/>
          <w:sz w:val="32"/>
          <w:szCs w:val="32"/>
          <w14:textFill>
            <w14:solidFill>
              <w14:schemeClr w14:val="tx1"/>
            </w14:solidFill>
          </w14:textFill>
        </w:rPr>
        <w:t>按程序授予“东莞市五一劳动奖章”荣誉称号；获得前8名的参赛选手</w:t>
      </w:r>
      <w:r>
        <w:rPr>
          <w:rFonts w:hint="eastAsia" w:eastAsia="仿宋_GB2312"/>
          <w:color w:val="000000" w:themeColor="text1"/>
          <w:sz w:val="32"/>
          <w:szCs w:val="32"/>
          <w:lang w:val="en-US" w:eastAsia="zh-CN"/>
          <w14:textFill>
            <w14:solidFill>
              <w14:schemeClr w14:val="tx1"/>
            </w14:solidFill>
          </w14:textFill>
        </w:rPr>
        <w:t>如果是东莞在职职工的</w:t>
      </w:r>
      <w:r>
        <w:rPr>
          <w:rFonts w:hint="eastAsia" w:eastAsia="仿宋_GB2312"/>
          <w:color w:val="000000" w:themeColor="text1"/>
          <w:sz w:val="32"/>
          <w:szCs w:val="32"/>
          <w14:textFill>
            <w14:solidFill>
              <w14:schemeClr w14:val="tx1"/>
            </w14:solidFill>
          </w14:textFill>
        </w:rPr>
        <w:t>，由市总工会</w:t>
      </w:r>
      <w:r>
        <w:rPr>
          <w:rFonts w:hint="eastAsia" w:eastAsia="仿宋_GB2312"/>
          <w:color w:val="000000" w:themeColor="text1"/>
          <w:sz w:val="32"/>
          <w:szCs w:val="32"/>
          <w:lang w:val="en-US" w:eastAsia="zh-CN"/>
          <w14:textFill>
            <w14:solidFill>
              <w14:schemeClr w14:val="tx1"/>
            </w14:solidFill>
          </w14:textFill>
        </w:rPr>
        <w:t>审核后</w:t>
      </w:r>
      <w:r>
        <w:rPr>
          <w:rFonts w:hint="eastAsia" w:eastAsia="仿宋_GB2312"/>
          <w:color w:val="000000" w:themeColor="text1"/>
          <w:sz w:val="32"/>
          <w:szCs w:val="32"/>
          <w14:textFill>
            <w14:solidFill>
              <w14:schemeClr w14:val="tx1"/>
            </w14:solidFill>
          </w14:textFill>
        </w:rPr>
        <w:t>授予“东莞市职工技术标兵”称号，并颁发证书。</w:t>
      </w:r>
    </w:p>
    <w:p>
      <w:pPr>
        <w:adjustRightInd w:val="0"/>
        <w:spacing w:line="600" w:lineRule="exact"/>
        <w:ind w:firstLine="645"/>
        <w:rPr>
          <w:kern w:val="0"/>
          <w:szCs w:val="32"/>
        </w:rPr>
      </w:pPr>
      <w:r>
        <w:rPr>
          <w:rFonts w:eastAsia="楷体_GB2312"/>
          <w:kern w:val="0"/>
          <w:szCs w:val="32"/>
        </w:rPr>
        <w:t>（</w:t>
      </w:r>
      <w:r>
        <w:rPr>
          <w:rFonts w:hint="eastAsia" w:eastAsia="楷体_GB2312"/>
          <w:kern w:val="0"/>
          <w:szCs w:val="32"/>
        </w:rPr>
        <w:t>四</w:t>
      </w:r>
      <w:r>
        <w:rPr>
          <w:rFonts w:eastAsia="楷体_GB2312"/>
          <w:kern w:val="0"/>
          <w:szCs w:val="32"/>
        </w:rPr>
        <w:t>）核发职业资格</w:t>
      </w:r>
      <w:r>
        <w:rPr>
          <w:rFonts w:hint="eastAsia" w:eastAsia="楷体_GB2312"/>
          <w:kern w:val="0"/>
          <w:szCs w:val="32"/>
        </w:rPr>
        <w:t>证书</w:t>
      </w:r>
      <w:r>
        <w:rPr>
          <w:rFonts w:eastAsia="楷体_GB2312"/>
          <w:kern w:val="0"/>
          <w:szCs w:val="32"/>
        </w:rPr>
        <w:t>或技能等级证书。</w:t>
      </w:r>
      <w:r>
        <w:rPr>
          <w:kern w:val="0"/>
          <w:szCs w:val="32"/>
        </w:rPr>
        <w:t>对纳入年度职业技能竞赛计划的，获得竞赛优胜奖</w:t>
      </w:r>
      <w:r>
        <w:rPr>
          <w:rFonts w:hint="eastAsia"/>
          <w:kern w:val="0"/>
          <w:szCs w:val="32"/>
        </w:rPr>
        <w:t>（决赛排名在总人数50%以内的）</w:t>
      </w:r>
      <w:r>
        <w:rPr>
          <w:kern w:val="0"/>
          <w:szCs w:val="32"/>
        </w:rPr>
        <w:t>及以上名次的选手，由人力资源社会保障部门按有关要求组织核发相应职业（工种）的职业资格证书或职业技能等级证书。相同职业（工种）、级别的职业资格证书或职业技能等级证书不重复颁发。</w:t>
      </w:r>
    </w:p>
    <w:p>
      <w:pPr>
        <w:spacing w:line="560" w:lineRule="exact"/>
        <w:ind w:firstLine="640" w:firstLineChars="200"/>
        <w:rPr>
          <w:rFonts w:eastAsia="黑体"/>
          <w:szCs w:val="32"/>
          <w:lang w:bidi="ar"/>
        </w:rPr>
      </w:pPr>
      <w:r>
        <w:rPr>
          <w:rFonts w:eastAsia="黑体"/>
          <w:szCs w:val="32"/>
          <w:lang w:bidi="ar"/>
        </w:rPr>
        <w:t>七、竞赛规则</w:t>
      </w:r>
    </w:p>
    <w:p>
      <w:pPr>
        <w:spacing w:line="560" w:lineRule="exact"/>
        <w:ind w:firstLine="640" w:firstLineChars="200"/>
        <w:rPr>
          <w:rFonts w:eastAsia="楷体_GB2312"/>
          <w:szCs w:val="32"/>
        </w:rPr>
      </w:pPr>
      <w:r>
        <w:rPr>
          <w:rFonts w:eastAsia="楷体_GB2312"/>
          <w:szCs w:val="32"/>
        </w:rPr>
        <w:t>（一）参赛规则</w:t>
      </w:r>
    </w:p>
    <w:p>
      <w:pPr>
        <w:spacing w:line="560" w:lineRule="exact"/>
        <w:ind w:firstLine="640" w:firstLineChars="200"/>
      </w:pPr>
      <w:r>
        <w:t>1. 理论知识竞赛</w:t>
      </w:r>
    </w:p>
    <w:p>
      <w:pPr>
        <w:spacing w:line="560" w:lineRule="exact"/>
        <w:ind w:firstLine="640" w:firstLineChars="200"/>
      </w:pPr>
      <w:r>
        <w:t>（1）参赛证由组委会于竞赛开始前统一核发；</w:t>
      </w:r>
    </w:p>
    <w:p>
      <w:pPr>
        <w:spacing w:line="560" w:lineRule="exact"/>
        <w:ind w:firstLine="640" w:firstLineChars="200"/>
      </w:pPr>
      <w:r>
        <w:t>（2）参赛选手需提前30分钟凭有效身份证和参赛证进入考场，对号入座并将身份证和参赛证放在座位左上角明显位置，以备查验。迟到30分钟不得入场，开赛后30分钟方可交卷离场；</w:t>
      </w:r>
    </w:p>
    <w:p>
      <w:pPr>
        <w:spacing w:line="560" w:lineRule="exact"/>
        <w:ind w:firstLine="640" w:firstLineChars="200"/>
      </w:pPr>
      <w:r>
        <w:t>（3）竞赛过程中由于选手个人原因</w:t>
      </w:r>
      <w:r>
        <w:rPr>
          <w:szCs w:val="32"/>
        </w:rPr>
        <w:t>（如身体条件）</w:t>
      </w:r>
      <w:r>
        <w:t>引起的竞赛无法正常进行，选手将以弃权处理；</w:t>
      </w:r>
    </w:p>
    <w:p>
      <w:pPr>
        <w:spacing w:line="560" w:lineRule="exact"/>
        <w:ind w:firstLine="640" w:firstLineChars="200"/>
      </w:pPr>
      <w:r>
        <w:t>（4）参赛选手进入考场不能携带手机等通讯工具，不能携带与竞赛相关的文件资料。在赛场上应自觉遵守赛场秩序，保持安静，竞赛进行过程中不允许任何形式的交谈，更不得大声喧哗吵闹，否则将给予警告直至取消竞赛资格；</w:t>
      </w:r>
    </w:p>
    <w:p>
      <w:pPr>
        <w:spacing w:line="560" w:lineRule="exact"/>
        <w:ind w:firstLine="640" w:firstLineChars="200"/>
      </w:pPr>
      <w:r>
        <w:t>（5）冒名顶替、弄虚作假、作弊者，取消竞赛资格及成绩；</w:t>
      </w:r>
    </w:p>
    <w:p>
      <w:pPr>
        <w:spacing w:line="560" w:lineRule="exact"/>
        <w:ind w:firstLine="640" w:firstLineChars="200"/>
        <w:rPr>
          <w:szCs w:val="32"/>
        </w:rPr>
      </w:pPr>
      <w:r>
        <w:t>（6）竞赛结束时，选手应立即停止答题，有秩序的离开赛场。</w:t>
      </w:r>
      <w:r>
        <w:rPr>
          <w:szCs w:val="32"/>
        </w:rPr>
        <w:t>离开比赛场地时，不得将草稿纸等与比赛有关的物品带离赛场。</w:t>
      </w:r>
    </w:p>
    <w:p>
      <w:pPr>
        <w:spacing w:line="560" w:lineRule="exact"/>
        <w:ind w:firstLine="640" w:firstLineChars="200"/>
      </w:pPr>
      <w:r>
        <w:t>2. 技能操作竞赛</w:t>
      </w:r>
    </w:p>
    <w:p>
      <w:pPr>
        <w:spacing w:line="560" w:lineRule="exact"/>
        <w:ind w:firstLine="640" w:firstLineChars="200"/>
      </w:pPr>
      <w:r>
        <w:t>（1）参赛选手需提前30分钟凭有效身份证和参赛证进入赛场检录抽签；</w:t>
      </w:r>
    </w:p>
    <w:p>
      <w:pPr>
        <w:spacing w:line="560" w:lineRule="exact"/>
        <w:ind w:firstLine="640" w:firstLineChars="200"/>
      </w:pPr>
      <w:r>
        <w:t>（2）技能操作竞赛选手的出场顺序或实操工位由抽签决定，</w:t>
      </w:r>
      <w:r>
        <w:rPr>
          <w:szCs w:val="32"/>
        </w:rPr>
        <w:t>由参赛选手对抽签结果签字确认</w:t>
      </w:r>
      <w:r>
        <w:t>；</w:t>
      </w:r>
    </w:p>
    <w:p>
      <w:pPr>
        <w:spacing w:line="560" w:lineRule="exact"/>
        <w:ind w:firstLine="640" w:firstLineChars="200"/>
      </w:pPr>
      <w:r>
        <w:t>（3）宣布竞赛开始后，由裁判组分发实操比赛赛题，同时开始比赛计时；</w:t>
      </w:r>
    </w:p>
    <w:p>
      <w:pPr>
        <w:spacing w:line="560" w:lineRule="exact"/>
        <w:ind w:firstLine="640" w:firstLineChars="200"/>
      </w:pPr>
      <w:r>
        <w:t>（4）参赛选手按赛题完成各竞赛项目，并主动配合裁判员评分；</w:t>
      </w:r>
    </w:p>
    <w:p>
      <w:pPr>
        <w:spacing w:line="560" w:lineRule="exact"/>
        <w:ind w:firstLine="640" w:firstLineChars="200"/>
      </w:pPr>
      <w:r>
        <w:t>（5）参赛选手应严格遵守赛场纪律，所有的通讯工具、摄像工具不得带入竞赛现场，对竞赛设施设备应爱护、保管，防止丢失和损坏；</w:t>
      </w:r>
    </w:p>
    <w:p>
      <w:pPr>
        <w:spacing w:line="560" w:lineRule="exact"/>
        <w:ind w:firstLine="640" w:firstLineChars="200"/>
      </w:pPr>
      <w:r>
        <w:t>（6）参赛选手不得将竞赛提供的工具、材料等物品带出赛场，竞赛结束后应将工具复位；</w:t>
      </w:r>
    </w:p>
    <w:p>
      <w:pPr>
        <w:spacing w:line="560" w:lineRule="exact"/>
        <w:ind w:firstLine="640" w:firstLineChars="200"/>
      </w:pPr>
      <w:r>
        <w:t>（7）冒名顶替、弄虚作假、作弊者，取消竞赛资格及成绩；</w:t>
      </w:r>
    </w:p>
    <w:p>
      <w:pPr>
        <w:spacing w:line="560" w:lineRule="exact"/>
        <w:ind w:firstLine="640" w:firstLineChars="200"/>
      </w:pPr>
      <w:r>
        <w:t>（8）竞赛结束前10分钟，裁判员应提醒竞赛剩余时间，竞赛结束时间到，各参赛选手必须停止操作。</w:t>
      </w:r>
    </w:p>
    <w:p>
      <w:pPr>
        <w:spacing w:line="560" w:lineRule="exact"/>
        <w:ind w:firstLine="640" w:firstLineChars="200"/>
        <w:rPr>
          <w:rFonts w:eastAsia="楷体_GB2312"/>
        </w:rPr>
      </w:pPr>
      <w:r>
        <w:rPr>
          <w:rFonts w:eastAsia="楷体_GB2312"/>
        </w:rPr>
        <w:t>（二）赛场规则</w:t>
      </w:r>
    </w:p>
    <w:p>
      <w:pPr>
        <w:spacing w:line="560" w:lineRule="exact"/>
        <w:ind w:firstLine="640" w:firstLineChars="200"/>
      </w:pPr>
      <w:r>
        <w:t>1. 工作人员必须统一佩戴由竞赛组委会发放的相应工作人员证件，着装整齐。</w:t>
      </w:r>
    </w:p>
    <w:p>
      <w:pPr>
        <w:spacing w:line="560" w:lineRule="exact"/>
        <w:ind w:firstLine="640" w:firstLineChars="200"/>
        <w:jc w:val="left"/>
        <w:rPr>
          <w:szCs w:val="32"/>
        </w:rPr>
      </w:pPr>
      <w:r>
        <w:rPr>
          <w:szCs w:val="32"/>
        </w:rPr>
        <w:t>2. 工作人员必须服从执委会的统一指挥，准时到岗，认真履行职责，做好比赛的各项服务工作。如遇突发事件，应及时向执委会报告，同时做好疏导工作，避免重大事故发生，确保大赛圆满成功。</w:t>
      </w:r>
    </w:p>
    <w:p>
      <w:pPr>
        <w:spacing w:line="560" w:lineRule="exact"/>
        <w:ind w:firstLine="640" w:firstLineChars="200"/>
      </w:pPr>
      <w:r>
        <w:t>3. 在比赛过程中，工作人员不得随意向外界透露与比赛有关的信息。</w:t>
      </w:r>
    </w:p>
    <w:p>
      <w:pPr>
        <w:spacing w:line="560" w:lineRule="exact"/>
        <w:ind w:firstLine="640" w:firstLineChars="200"/>
      </w:pPr>
      <w:r>
        <w:rPr>
          <w:szCs w:val="32"/>
        </w:rPr>
        <w:t>4. 赛场除现场裁</w:t>
      </w:r>
      <w:r>
        <w:t>判、赛场配备的工作人员以外，其他人员未经允许不得进入赛场。</w:t>
      </w:r>
    </w:p>
    <w:p>
      <w:pPr>
        <w:spacing w:line="560" w:lineRule="exact"/>
        <w:ind w:firstLine="640" w:firstLineChars="200"/>
      </w:pPr>
      <w:r>
        <w:t>5. 新闻媒体等进入赛场必须经过组委会允许，并且听从现场工作人员的安排和管理，不能影响竞赛进行。</w:t>
      </w:r>
    </w:p>
    <w:p>
      <w:pPr>
        <w:spacing w:line="560" w:lineRule="exact"/>
        <w:ind w:firstLine="640" w:firstLineChars="200"/>
      </w:pPr>
      <w:r>
        <w:t>6. 参赛选手在竞赛期间未经组委会批准不得接受其他单位和个人进行的与竞赛内容相关的采访。</w:t>
      </w:r>
    </w:p>
    <w:p>
      <w:pPr>
        <w:spacing w:line="560" w:lineRule="exact"/>
        <w:ind w:firstLine="640" w:firstLineChars="200"/>
      </w:pPr>
      <w:r>
        <w:t>7. 参赛选手不得将竞赛的相关情况资料私自公布。</w:t>
      </w:r>
    </w:p>
    <w:p>
      <w:pPr>
        <w:spacing w:line="560" w:lineRule="exact"/>
        <w:ind w:firstLine="640" w:firstLineChars="200"/>
      </w:pPr>
      <w:r>
        <w:t>8. 参赛选手在竞赛过程中必须主动配合裁判的工作，服从裁判安排，如果对竞赛的裁决有异议，</w:t>
      </w:r>
      <w:r>
        <w:rPr>
          <w:szCs w:val="32"/>
        </w:rPr>
        <w:t>选手须在规定时限（竞赛结束后</w:t>
      </w:r>
      <w:r>
        <w:rPr>
          <w:color w:val="000000"/>
          <w:spacing w:val="-6"/>
          <w:szCs w:val="30"/>
        </w:rPr>
        <w:t>30分钟</w:t>
      </w:r>
      <w:r>
        <w:rPr>
          <w:szCs w:val="32"/>
        </w:rPr>
        <w:t>内）以书面形式</w:t>
      </w:r>
      <w:r>
        <w:t>向监督仲裁组提出申诉。</w:t>
      </w:r>
    </w:p>
    <w:p>
      <w:pPr>
        <w:numPr>
          <w:ilvl w:val="0"/>
          <w:numId w:val="3"/>
        </w:numPr>
        <w:spacing w:line="560" w:lineRule="exact"/>
        <w:ind w:firstLine="640" w:firstLineChars="200"/>
        <w:rPr>
          <w:rFonts w:eastAsia="黑体"/>
          <w:szCs w:val="32"/>
          <w:lang w:bidi="ar"/>
        </w:rPr>
      </w:pPr>
      <w:r>
        <w:rPr>
          <w:rFonts w:eastAsia="黑体"/>
          <w:szCs w:val="32"/>
          <w:lang w:bidi="ar"/>
        </w:rPr>
        <w:t>申诉与仲裁</w:t>
      </w:r>
    </w:p>
    <w:p>
      <w:pPr>
        <w:spacing w:line="560" w:lineRule="exact"/>
        <w:ind w:firstLine="640" w:firstLineChars="200"/>
      </w:pPr>
      <w:r>
        <w:t>（一）参赛选手对不符合竞赛规定的设备、工具和备件，有失公正的检测、评判、奖励，以及对工作人员的违规行为等，均可提出申诉。</w:t>
      </w:r>
    </w:p>
    <w:p>
      <w:pPr>
        <w:spacing w:line="560" w:lineRule="exact"/>
        <w:ind w:firstLine="640" w:firstLineChars="200"/>
      </w:pPr>
      <w:r>
        <w:t>（二）选手申诉均须在赛后</w:t>
      </w:r>
      <w:r>
        <w:rPr>
          <w:color w:val="000000"/>
          <w:spacing w:val="-6"/>
          <w:szCs w:val="30"/>
        </w:rPr>
        <w:t>30分钟</w:t>
      </w:r>
      <w:r>
        <w:t>内，通过书面形式向大赛监督仲裁组提出。监督仲裁组受理之后，处理意见通知当事人。</w:t>
      </w:r>
    </w:p>
    <w:p>
      <w:pPr>
        <w:spacing w:line="560" w:lineRule="exact"/>
        <w:ind w:firstLine="640" w:firstLineChars="200"/>
      </w:pPr>
      <w:r>
        <w:t>（三）监督仲裁组裁决为最终裁决，参赛选手不得因申诉或对处理意见不服而停止比赛，否则视弃权处理。</w:t>
      </w:r>
    </w:p>
    <w:p>
      <w:pPr>
        <w:spacing w:line="560" w:lineRule="exact"/>
        <w:ind w:firstLine="640" w:firstLineChars="200"/>
      </w:pPr>
      <w:r>
        <w:t>（四）监督仲裁组成员由本次大赛执委会派员组成。</w:t>
      </w:r>
    </w:p>
    <w:p>
      <w:pPr>
        <w:widowControl/>
        <w:spacing w:line="560" w:lineRule="atLeast"/>
        <w:ind w:left="1920" w:leftChars="200" w:hanging="1280" w:hangingChars="400"/>
      </w:pPr>
    </w:p>
    <w:p/>
    <w:p/>
    <w:p>
      <w:pPr>
        <w:jc w:val="right"/>
        <w:rPr>
          <w:rFonts w:hint="default" w:eastAsia="仿宋_GB2312"/>
          <w:lang w:val="en-US" w:eastAsia="zh-CN"/>
        </w:rPr>
      </w:pPr>
      <w:r>
        <w:t>承办单位（盖章）：</w:t>
      </w:r>
      <w:r>
        <w:rPr>
          <w:rFonts w:hint="eastAsia"/>
          <w:lang w:val="en-US" w:eastAsia="zh-CN"/>
        </w:rPr>
        <w:t>东莞市电子计算中心</w:t>
      </w:r>
    </w:p>
    <w:p>
      <w:pPr>
        <w:ind w:right="320"/>
        <w:jc w:val="right"/>
      </w:pPr>
      <w:r>
        <w:t>202</w:t>
      </w:r>
      <w:r>
        <w:rPr>
          <w:rFonts w:hint="eastAsia"/>
        </w:rPr>
        <w:t>5</w:t>
      </w:r>
      <w:r>
        <w:t>年</w:t>
      </w:r>
      <w:r>
        <w:rPr>
          <w:rFonts w:hint="eastAsia"/>
          <w:lang w:val="en-US" w:eastAsia="zh-CN"/>
        </w:rPr>
        <w:t>6</w:t>
      </w:r>
      <w:r>
        <w:t>月</w:t>
      </w:r>
      <w:r>
        <w:rPr>
          <w:rFonts w:hint="eastAsia"/>
          <w:lang w:val="en-US" w:eastAsia="zh-CN"/>
        </w:rPr>
        <w:t>4</w:t>
      </w:r>
      <w:r>
        <w:t>日</w:t>
      </w:r>
    </w:p>
    <w:p/>
    <w:sectPr>
      <w:footerReference r:id="rId3" w:type="default"/>
      <w:pgSz w:w="11906" w:h="16838"/>
      <w:pgMar w:top="2098" w:right="1474" w:bottom="1984" w:left="1587" w:header="851" w:footer="1417"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00"/>
    <w:family w:val="modern"/>
    <w:pitch w:val="default"/>
    <w:sig w:usb0="00000000" w:usb1="00000000" w:usb2="00000000" w:usb3="00000000" w:csb0="00000000" w:csb1="00000000"/>
  </w:font>
  <w:font w:name="Inria Serif">
    <w:altName w:val="Quicksand Light"/>
    <w:panose1 w:val="00000000000000000000"/>
    <w:charset w:val="00"/>
    <w:family w:val="auto"/>
    <w:pitch w:val="default"/>
    <w:sig w:usb0="00000000" w:usb1="00000000" w:usb2="00000000" w:usb3="00000000" w:csb0="00000001" w:csb1="00000000"/>
  </w:font>
  <w:font w:name="Times New Roman (Headings CS)">
    <w:altName w:val="Times New Roman"/>
    <w:panose1 w:val="00000000000000000000"/>
    <w:charset w:val="00"/>
    <w:family w:val="modern"/>
    <w:pitch w:val="default"/>
    <w:sig w:usb0="00000000" w:usb1="00000000" w:usb2="00000000" w:usb3="00000000" w:csb0="00000001" w:csb1="00000000"/>
  </w:font>
  <w:font w:name="Frutiger LT Com 45 Light">
    <w:altName w:val="Quicksand Light"/>
    <w:panose1 w:val="00000000000000000000"/>
    <w:charset w:val="00"/>
    <w:family w:val="decorative"/>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Light">
    <w:altName w:val="方正大标宋简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EU-BZ-S92">
    <w:panose1 w:val="02020503000000020003"/>
    <w:charset w:val="86"/>
    <w:family w:val="roman"/>
    <w:pitch w:val="default"/>
    <w:sig w:usb0="E00002FF" w:usb1="5ACFECFE" w:usb2="05000016" w:usb3="00000000" w:csb0="003E0001"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293"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r>
      <w:pict>
        <v:shape id="文本框 57" o:spid="_x0000_s3074" o:spt="202" type="#_x0000_t202" style="position:absolute;left:0pt;margin-left:199.2pt;margin-top:-4.2pt;height:15.75pt;width:12.7pt;mso-position-horizontal-relative:margin;z-index:251659264;mso-width-relative:page;mso-height-relative:page;" filled="f" stroked="f" coordsize="21600,21600" o:gfxdata="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s9OXYAAAACQEA&#10;AA8AAAAAAAAAAQAgAAAAIgAAAGRycy9kb3ducmV2LnhtbFBLAQIUABQAAAAIAIdO4kA6D+5eGgIA&#10;ABcEAAAOAAAAAAAAAAEAIAAAACcBAABkcnMvZTJvRG9jLnhtbFBLBQYAAAAABgAGAFkBAACzBQAA&#10;AAA=&#10;">
          <v:path/>
          <v:fill on="f" focussize="0,0"/>
          <v:stroke on="f" weight="0.5pt" joinstyle="miter"/>
          <v:imagedata o:title=""/>
          <o:lock v:ext="edit"/>
          <v:textbox inset="0mm,0mm,0mm,0mm">
            <w:txbxContent>
              <w:p>
                <w:pPr>
                  <w:pStyle w:val="7"/>
                  <w:rPr>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5F08E"/>
    <w:multiLevelType w:val="singleLevel"/>
    <w:tmpl w:val="AA15F08E"/>
    <w:lvl w:ilvl="0" w:tentative="0">
      <w:start w:val="8"/>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5"/>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00000003"/>
    <w:multiLevelType w:val="multilevel"/>
    <w:tmpl w:val="00000003"/>
    <w:lvl w:ilvl="0" w:tentative="0">
      <w:start w:val="4"/>
      <w:numFmt w:val="japaneseCounting"/>
      <w:pStyle w:val="2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81"/>
    <w:rsid w:val="00015223"/>
    <w:rsid w:val="00034972"/>
    <w:rsid w:val="0007248B"/>
    <w:rsid w:val="000C09A5"/>
    <w:rsid w:val="000C49F9"/>
    <w:rsid w:val="000D2B0A"/>
    <w:rsid w:val="000F505B"/>
    <w:rsid w:val="001046DA"/>
    <w:rsid w:val="00112C0A"/>
    <w:rsid w:val="00131D03"/>
    <w:rsid w:val="00133E4A"/>
    <w:rsid w:val="00157FD6"/>
    <w:rsid w:val="00167037"/>
    <w:rsid w:val="0019602F"/>
    <w:rsid w:val="001A4D24"/>
    <w:rsid w:val="001C6636"/>
    <w:rsid w:val="001E071F"/>
    <w:rsid w:val="001E1104"/>
    <w:rsid w:val="001E4F65"/>
    <w:rsid w:val="002139D7"/>
    <w:rsid w:val="00235F2C"/>
    <w:rsid w:val="002730E6"/>
    <w:rsid w:val="00274681"/>
    <w:rsid w:val="00282F64"/>
    <w:rsid w:val="002A1FC9"/>
    <w:rsid w:val="002B2C77"/>
    <w:rsid w:val="002B62E5"/>
    <w:rsid w:val="002C58DC"/>
    <w:rsid w:val="002D2951"/>
    <w:rsid w:val="002F1364"/>
    <w:rsid w:val="003056CF"/>
    <w:rsid w:val="00314F47"/>
    <w:rsid w:val="00337802"/>
    <w:rsid w:val="00385BB4"/>
    <w:rsid w:val="003A6EC6"/>
    <w:rsid w:val="003A7C0E"/>
    <w:rsid w:val="003B21C8"/>
    <w:rsid w:val="003D3F22"/>
    <w:rsid w:val="003D4A96"/>
    <w:rsid w:val="00447869"/>
    <w:rsid w:val="0046276D"/>
    <w:rsid w:val="00490689"/>
    <w:rsid w:val="004C3049"/>
    <w:rsid w:val="004E71EC"/>
    <w:rsid w:val="0052679F"/>
    <w:rsid w:val="00594F7A"/>
    <w:rsid w:val="005B5476"/>
    <w:rsid w:val="005D0F79"/>
    <w:rsid w:val="00665D41"/>
    <w:rsid w:val="0068058F"/>
    <w:rsid w:val="006A37CF"/>
    <w:rsid w:val="006B6D9F"/>
    <w:rsid w:val="006D59EA"/>
    <w:rsid w:val="006D6CED"/>
    <w:rsid w:val="006E463B"/>
    <w:rsid w:val="007169AC"/>
    <w:rsid w:val="00744953"/>
    <w:rsid w:val="00767381"/>
    <w:rsid w:val="007900E2"/>
    <w:rsid w:val="007A3C08"/>
    <w:rsid w:val="007C4D04"/>
    <w:rsid w:val="007D5768"/>
    <w:rsid w:val="007D7D39"/>
    <w:rsid w:val="00803001"/>
    <w:rsid w:val="008B1124"/>
    <w:rsid w:val="008C6AC4"/>
    <w:rsid w:val="008E084E"/>
    <w:rsid w:val="008E315A"/>
    <w:rsid w:val="00911309"/>
    <w:rsid w:val="009324D8"/>
    <w:rsid w:val="00937CB7"/>
    <w:rsid w:val="0094068A"/>
    <w:rsid w:val="009874F4"/>
    <w:rsid w:val="0099269A"/>
    <w:rsid w:val="009A0D20"/>
    <w:rsid w:val="00A02572"/>
    <w:rsid w:val="00A03C48"/>
    <w:rsid w:val="00A1044C"/>
    <w:rsid w:val="00A46AC7"/>
    <w:rsid w:val="00A46F42"/>
    <w:rsid w:val="00A73384"/>
    <w:rsid w:val="00A77A74"/>
    <w:rsid w:val="00A914BA"/>
    <w:rsid w:val="00A96864"/>
    <w:rsid w:val="00AA51D2"/>
    <w:rsid w:val="00AD214E"/>
    <w:rsid w:val="00AF0C30"/>
    <w:rsid w:val="00AF140F"/>
    <w:rsid w:val="00AF2FE4"/>
    <w:rsid w:val="00B30F22"/>
    <w:rsid w:val="00B66597"/>
    <w:rsid w:val="00B962B4"/>
    <w:rsid w:val="00BC14A1"/>
    <w:rsid w:val="00BC71A5"/>
    <w:rsid w:val="00C8568D"/>
    <w:rsid w:val="00C91348"/>
    <w:rsid w:val="00CB2222"/>
    <w:rsid w:val="00CB3A26"/>
    <w:rsid w:val="00CC0D5E"/>
    <w:rsid w:val="00CD13C0"/>
    <w:rsid w:val="00D4131F"/>
    <w:rsid w:val="00D53A7C"/>
    <w:rsid w:val="00DC4594"/>
    <w:rsid w:val="00E40DD8"/>
    <w:rsid w:val="00E500A7"/>
    <w:rsid w:val="00E50F9E"/>
    <w:rsid w:val="00E917C6"/>
    <w:rsid w:val="00EB7F9D"/>
    <w:rsid w:val="00F14034"/>
    <w:rsid w:val="00F37987"/>
    <w:rsid w:val="00F60362"/>
    <w:rsid w:val="00F765E2"/>
    <w:rsid w:val="00FA5FC8"/>
    <w:rsid w:val="01113F50"/>
    <w:rsid w:val="0119677B"/>
    <w:rsid w:val="012C28A8"/>
    <w:rsid w:val="0135106B"/>
    <w:rsid w:val="01BF37C7"/>
    <w:rsid w:val="02237F3B"/>
    <w:rsid w:val="025147A0"/>
    <w:rsid w:val="03307179"/>
    <w:rsid w:val="03C67BBB"/>
    <w:rsid w:val="048569F6"/>
    <w:rsid w:val="05250C99"/>
    <w:rsid w:val="05760640"/>
    <w:rsid w:val="06B156A8"/>
    <w:rsid w:val="07885680"/>
    <w:rsid w:val="078B414B"/>
    <w:rsid w:val="07921036"/>
    <w:rsid w:val="0A20501F"/>
    <w:rsid w:val="0A6C2012"/>
    <w:rsid w:val="0B316DB7"/>
    <w:rsid w:val="0BD25EA5"/>
    <w:rsid w:val="0CB832EC"/>
    <w:rsid w:val="0CDD0FA5"/>
    <w:rsid w:val="0EAB3DCA"/>
    <w:rsid w:val="0F7236C2"/>
    <w:rsid w:val="0F76123D"/>
    <w:rsid w:val="10FF1279"/>
    <w:rsid w:val="138F719B"/>
    <w:rsid w:val="13DD7ADC"/>
    <w:rsid w:val="14293320"/>
    <w:rsid w:val="151C3ADF"/>
    <w:rsid w:val="15B32BA9"/>
    <w:rsid w:val="166061EE"/>
    <w:rsid w:val="16832F64"/>
    <w:rsid w:val="16C17241"/>
    <w:rsid w:val="16E4750B"/>
    <w:rsid w:val="175E6C92"/>
    <w:rsid w:val="179959E9"/>
    <w:rsid w:val="18027B12"/>
    <w:rsid w:val="18341140"/>
    <w:rsid w:val="18362096"/>
    <w:rsid w:val="183E1268"/>
    <w:rsid w:val="1840063A"/>
    <w:rsid w:val="18C272A1"/>
    <w:rsid w:val="19D76D7C"/>
    <w:rsid w:val="1A6B0E54"/>
    <w:rsid w:val="1B2E01B4"/>
    <w:rsid w:val="1B5A7C65"/>
    <w:rsid w:val="1BFD51C0"/>
    <w:rsid w:val="1D517E8B"/>
    <w:rsid w:val="1D5C7CC4"/>
    <w:rsid w:val="1E0D0FBE"/>
    <w:rsid w:val="1E48649A"/>
    <w:rsid w:val="1EA641A8"/>
    <w:rsid w:val="1ED176E8"/>
    <w:rsid w:val="1F63002C"/>
    <w:rsid w:val="1F847365"/>
    <w:rsid w:val="20491AFF"/>
    <w:rsid w:val="20C9026D"/>
    <w:rsid w:val="21717AB6"/>
    <w:rsid w:val="22252D7A"/>
    <w:rsid w:val="22F015DA"/>
    <w:rsid w:val="23AB2948"/>
    <w:rsid w:val="2401281E"/>
    <w:rsid w:val="24BC41A5"/>
    <w:rsid w:val="2624194A"/>
    <w:rsid w:val="266B0422"/>
    <w:rsid w:val="26D531A6"/>
    <w:rsid w:val="27E56B08"/>
    <w:rsid w:val="2844717D"/>
    <w:rsid w:val="28A15125"/>
    <w:rsid w:val="29377DCA"/>
    <w:rsid w:val="29C63095"/>
    <w:rsid w:val="2B413AB4"/>
    <w:rsid w:val="2BA57D88"/>
    <w:rsid w:val="2CC86A45"/>
    <w:rsid w:val="2D2500D2"/>
    <w:rsid w:val="2D6E7D17"/>
    <w:rsid w:val="2F236948"/>
    <w:rsid w:val="2F75430C"/>
    <w:rsid w:val="30316239"/>
    <w:rsid w:val="34B306BA"/>
    <w:rsid w:val="35342327"/>
    <w:rsid w:val="37203D70"/>
    <w:rsid w:val="37460C13"/>
    <w:rsid w:val="38E06A4E"/>
    <w:rsid w:val="38E86AD9"/>
    <w:rsid w:val="390C1F98"/>
    <w:rsid w:val="3A75152D"/>
    <w:rsid w:val="3B010EFE"/>
    <w:rsid w:val="3BCB453B"/>
    <w:rsid w:val="3C236125"/>
    <w:rsid w:val="3CAF5C0A"/>
    <w:rsid w:val="3CBD4A2B"/>
    <w:rsid w:val="3D2C4C8F"/>
    <w:rsid w:val="3D4A7212"/>
    <w:rsid w:val="3D8A7385"/>
    <w:rsid w:val="3DC254CA"/>
    <w:rsid w:val="3E983927"/>
    <w:rsid w:val="3F8C5D8F"/>
    <w:rsid w:val="3FAB00F0"/>
    <w:rsid w:val="40887089"/>
    <w:rsid w:val="40E40961"/>
    <w:rsid w:val="42777EF6"/>
    <w:rsid w:val="42F44377"/>
    <w:rsid w:val="430F0607"/>
    <w:rsid w:val="43B14016"/>
    <w:rsid w:val="479A72AE"/>
    <w:rsid w:val="4819662E"/>
    <w:rsid w:val="48CA25F6"/>
    <w:rsid w:val="4AB44D33"/>
    <w:rsid w:val="4AE01685"/>
    <w:rsid w:val="4B695D81"/>
    <w:rsid w:val="4C2D26A8"/>
    <w:rsid w:val="4C8D3147"/>
    <w:rsid w:val="4E766588"/>
    <w:rsid w:val="50644F9E"/>
    <w:rsid w:val="52C5192F"/>
    <w:rsid w:val="52D23FA9"/>
    <w:rsid w:val="53440CA4"/>
    <w:rsid w:val="552F123F"/>
    <w:rsid w:val="56357F81"/>
    <w:rsid w:val="563C24CD"/>
    <w:rsid w:val="56A33CDA"/>
    <w:rsid w:val="57572833"/>
    <w:rsid w:val="5ABC3575"/>
    <w:rsid w:val="5AE12FDB"/>
    <w:rsid w:val="5B9C1D85"/>
    <w:rsid w:val="5C2533C7"/>
    <w:rsid w:val="5ECC5D50"/>
    <w:rsid w:val="5EEA3C7B"/>
    <w:rsid w:val="5FD84C55"/>
    <w:rsid w:val="601E25DC"/>
    <w:rsid w:val="60CC057F"/>
    <w:rsid w:val="61D17DE9"/>
    <w:rsid w:val="64986E00"/>
    <w:rsid w:val="65824865"/>
    <w:rsid w:val="65C0308A"/>
    <w:rsid w:val="65DD18AC"/>
    <w:rsid w:val="65DE4CE7"/>
    <w:rsid w:val="66A75076"/>
    <w:rsid w:val="6700722E"/>
    <w:rsid w:val="67931AA0"/>
    <w:rsid w:val="67943E88"/>
    <w:rsid w:val="698F557F"/>
    <w:rsid w:val="6A7F36E9"/>
    <w:rsid w:val="6A815C41"/>
    <w:rsid w:val="6B563756"/>
    <w:rsid w:val="6BB57356"/>
    <w:rsid w:val="6C0F54CE"/>
    <w:rsid w:val="6C4524B8"/>
    <w:rsid w:val="6C6912F1"/>
    <w:rsid w:val="6D2920AF"/>
    <w:rsid w:val="6F2F210F"/>
    <w:rsid w:val="6F96218E"/>
    <w:rsid w:val="700E61C9"/>
    <w:rsid w:val="707F0E75"/>
    <w:rsid w:val="71A10E2B"/>
    <w:rsid w:val="720A1C7D"/>
    <w:rsid w:val="722C7C94"/>
    <w:rsid w:val="727E5A6D"/>
    <w:rsid w:val="736A5E0C"/>
    <w:rsid w:val="736B1B84"/>
    <w:rsid w:val="73942E89"/>
    <w:rsid w:val="7420471D"/>
    <w:rsid w:val="743D707D"/>
    <w:rsid w:val="756C672B"/>
    <w:rsid w:val="77AB6E8E"/>
    <w:rsid w:val="77EE1C55"/>
    <w:rsid w:val="794E4D33"/>
    <w:rsid w:val="79BE1F9C"/>
    <w:rsid w:val="7AF3742C"/>
    <w:rsid w:val="7AF67F85"/>
    <w:rsid w:val="7B024B7C"/>
    <w:rsid w:val="7D186DDF"/>
    <w:rsid w:val="7E5576B9"/>
    <w:rsid w:val="7E8C18F4"/>
    <w:rsid w:val="7E986A50"/>
    <w:rsid w:val="7F306C88"/>
    <w:rsid w:val="FFFE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16"/>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8"/>
    <w:qFormat/>
    <w:uiPriority w:val="0"/>
    <w:pPr>
      <w:spacing w:after="0" w:line="560" w:lineRule="exact"/>
      <w:ind w:firstLine="721" w:firstLineChars="200"/>
    </w:pPr>
    <w:rPr>
      <w:rFonts w:ascii="Calibri" w:hAnsi="Calibri"/>
    </w:rPr>
  </w:style>
  <w:style w:type="paragraph" w:styleId="3">
    <w:name w:val="Body Text"/>
    <w:basedOn w:val="1"/>
    <w:next w:val="4"/>
    <w:link w:val="17"/>
    <w:semiHidden/>
    <w:unhideWhenUsed/>
    <w:qFormat/>
    <w:uiPriority w:val="99"/>
    <w:pPr>
      <w:spacing w:after="120"/>
    </w:pPr>
  </w:style>
  <w:style w:type="paragraph" w:styleId="4">
    <w:name w:val="Title"/>
    <w:basedOn w:val="1"/>
    <w:next w:val="1"/>
    <w:link w:val="22"/>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6">
    <w:name w:val="index 5"/>
    <w:basedOn w:val="1"/>
    <w:next w:val="1"/>
    <w:qFormat/>
    <w:uiPriority w:val="0"/>
    <w:pPr>
      <w:ind w:left="1680"/>
    </w:pPr>
    <w:rPr>
      <w:rFonts w:ascii="Calibri" w:hAnsi="Calibri" w:eastAsia="宋体"/>
      <w:sz w:val="21"/>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5"/>
    <w:qFormat/>
    <w:uiPriority w:val="9"/>
    <w:rPr>
      <w:rFonts w:ascii="Times New Roman" w:hAnsi="Times New Roman" w:eastAsia="华康简标题宋" w:cs="Times New Roman"/>
      <w:kern w:val="44"/>
      <w:sz w:val="36"/>
      <w:szCs w:val="20"/>
    </w:rPr>
  </w:style>
  <w:style w:type="character" w:customStyle="1" w:styleId="17">
    <w:name w:val="正文文本 字符"/>
    <w:basedOn w:val="12"/>
    <w:link w:val="3"/>
    <w:semiHidden/>
    <w:qFormat/>
    <w:uiPriority w:val="99"/>
    <w:rPr>
      <w:rFonts w:ascii="Times New Roman" w:hAnsi="Times New Roman" w:eastAsia="仿宋_GB2312" w:cs="Times New Roman"/>
      <w:sz w:val="32"/>
      <w:szCs w:val="24"/>
    </w:rPr>
  </w:style>
  <w:style w:type="character" w:customStyle="1" w:styleId="18">
    <w:name w:val="正文文本首行缩进 字符"/>
    <w:basedOn w:val="17"/>
    <w:link w:val="2"/>
    <w:qFormat/>
    <w:uiPriority w:val="0"/>
    <w:rPr>
      <w:rFonts w:ascii="Calibri" w:hAnsi="Calibri" w:eastAsia="仿宋_GB2312" w:cs="Times New Roman"/>
      <w:sz w:val="32"/>
      <w:szCs w:val="24"/>
    </w:rPr>
  </w:style>
  <w:style w:type="paragraph" w:styleId="19">
    <w:name w:val="List Paragraph"/>
    <w:basedOn w:val="1"/>
    <w:qFormat/>
    <w:uiPriority w:val="34"/>
    <w:pPr>
      <w:ind w:firstLine="420" w:firstLineChars="200"/>
    </w:pPr>
  </w:style>
  <w:style w:type="character" w:customStyle="1" w:styleId="20">
    <w:name w:val="Editable"/>
    <w:qFormat/>
    <w:uiPriority w:val="0"/>
    <w:rPr>
      <w:rFonts w:hint="default" w:ascii="Times New Roman" w:hAnsi="Times New Roman" w:eastAsia="宋体" w:cs="Times New Roman"/>
      <w:color w:val="62B5E5"/>
    </w:rPr>
  </w:style>
  <w:style w:type="paragraph" w:customStyle="1" w:styleId="21">
    <w:name w:val="页脚1"/>
    <w:basedOn w:val="1"/>
    <w:qFormat/>
    <w:uiPriority w:val="0"/>
    <w:pPr>
      <w:tabs>
        <w:tab w:val="center" w:pos="4153"/>
        <w:tab w:val="right" w:pos="8306"/>
      </w:tabs>
      <w:snapToGrid w:val="0"/>
      <w:jc w:val="left"/>
    </w:pPr>
    <w:rPr>
      <w:rFonts w:ascii="Calibri" w:hAnsi="Calibri" w:eastAsia="宋体"/>
      <w:sz w:val="18"/>
      <w:szCs w:val="18"/>
    </w:rPr>
  </w:style>
  <w:style w:type="character" w:customStyle="1" w:styleId="22">
    <w:name w:val="标题 字符"/>
    <w:basedOn w:val="12"/>
    <w:link w:val="4"/>
    <w:qFormat/>
    <w:uiPriority w:val="0"/>
    <w:rPr>
      <w:rFonts w:ascii="Inria Serif" w:hAnsi="Inria Serif" w:eastAsia="宋体" w:cs="Times New Roman (Headings CS)"/>
      <w:b/>
      <w:color w:val="0084AD"/>
      <w:spacing w:val="-10"/>
      <w:kern w:val="28"/>
      <w:sz w:val="50"/>
      <w:szCs w:val="56"/>
      <w:lang w:val="en-AU" w:eastAsia="en-US"/>
    </w:rPr>
  </w:style>
  <w:style w:type="paragraph" w:customStyle="1" w:styleId="23">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24">
    <w:name w:val="Table Bullet"/>
    <w:basedOn w:val="1"/>
    <w:qFormat/>
    <w:uiPriority w:val="0"/>
    <w:pPr>
      <w:widowControl/>
      <w:numPr>
        <w:ilvl w:val="0"/>
        <w:numId w:val="2"/>
      </w:numPr>
      <w:spacing w:after="120"/>
      <w:ind w:left="284" w:hanging="284"/>
      <w:contextualSpacing/>
    </w:pPr>
    <w:rPr>
      <w:rFonts w:ascii="Frutiger LT Com 45 Light" w:hAnsi="Frutiger LT Com 45 Light" w:eastAsia="宋体"/>
      <w:kern w:val="0"/>
      <w:sz w:val="20"/>
      <w:szCs w:val="22"/>
      <w:lang w:val="en-GB" w:eastAsia="en-US"/>
    </w:rPr>
  </w:style>
  <w:style w:type="paragraph" w:customStyle="1" w:styleId="25">
    <w:name w:val="正文 New New New New New New New New New New New New New"/>
    <w:qFormat/>
    <w:uiPriority w:val="0"/>
    <w:pPr>
      <w:widowControl w:val="0"/>
      <w:jc w:val="both"/>
    </w:pPr>
    <w:rPr>
      <w:rFonts w:ascii="楷体_GB2312" w:hAnsi="楷体_GB2312" w:eastAsia="楷体_GB2312" w:cs="Times New Roman"/>
      <w:b/>
      <w:kern w:val="2"/>
      <w:sz w:val="21"/>
      <w:lang w:val="en-US" w:eastAsia="zh-CN" w:bidi="ar-SA"/>
    </w:rPr>
  </w:style>
  <w:style w:type="paragraph" w:customStyle="1" w:styleId="26">
    <w:name w:val="Body Text First Indent1"/>
    <w:basedOn w:val="3"/>
    <w:qFormat/>
    <w:uiPriority w:val="0"/>
    <w:pPr>
      <w:spacing w:after="0" w:line="560" w:lineRule="exact"/>
      <w:ind w:firstLine="721" w:firstLineChars="200"/>
    </w:pPr>
    <w:rPr>
      <w:rFonts w:ascii="仿宋_GB2312" w:hAnsi="Calibri"/>
    </w:rPr>
  </w:style>
  <w:style w:type="paragraph" w:customStyle="1" w:styleId="27">
    <w:name w:val="正文首行缩进1"/>
    <w:basedOn w:val="3"/>
    <w:qFormat/>
    <w:uiPriority w:val="0"/>
    <w:pPr>
      <w:spacing w:after="0" w:line="560" w:lineRule="exact"/>
      <w:ind w:firstLine="721" w:firstLineChars="200"/>
    </w:pPr>
    <w:rPr>
      <w:rFonts w:ascii="仿宋_GB2312" w:eastAsia="方正仿宋_GBK"/>
    </w:rPr>
  </w:style>
  <w:style w:type="paragraph" w:customStyle="1" w:styleId="28">
    <w:name w:val="Other|1"/>
    <w:basedOn w:val="1"/>
    <w:qFormat/>
    <w:uiPriority w:val="0"/>
    <w:rPr>
      <w:rFonts w:ascii="宋体" w:hAnsi="宋体" w:eastAsia="宋体" w:cs="宋体"/>
      <w:sz w:val="21"/>
      <w:szCs w:val="20"/>
      <w:lang w:val="zh-TW" w:eastAsia="zh-TW" w:bidi="zh-TW"/>
    </w:rPr>
  </w:style>
  <w:style w:type="paragraph" w:customStyle="1" w:styleId="29">
    <w:name w:val="TOC 标题1"/>
    <w:basedOn w:val="5"/>
    <w:next w:val="1"/>
    <w:unhideWhenUsed/>
    <w:qFormat/>
    <w:uiPriority w:val="39"/>
    <w:pPr>
      <w:numPr>
        <w:numId w:val="0"/>
      </w:numPr>
      <w:adjustRightInd/>
      <w:spacing w:before="240" w:line="259" w:lineRule="auto"/>
      <w:jc w:val="left"/>
      <w:textAlignment w:val="auto"/>
      <w:outlineLvl w:val="9"/>
    </w:pPr>
    <w:rPr>
      <w:rFonts w:asciiTheme="majorHAnsi" w:hAnsiTheme="majorHAnsi" w:eastAsiaTheme="majorEastAsia" w:cstheme="majorBidi"/>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3791</Words>
  <Characters>3969</Characters>
  <Lines>29</Lines>
  <Paragraphs>8</Paragraphs>
  <TotalTime>0</TotalTime>
  <ScaleCrop>false</ScaleCrop>
  <LinksUpToDate>false</LinksUpToDate>
  <CharactersWithSpaces>4032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2023-04-26T11:25:00Z</dcterms:created>
  <dc:creator>黄锡林</dc:creator>
  <cp:lastModifiedBy>uos</cp:lastModifiedBy>
  <cp:lastPrinted>2023-05-16T09:22:00Z</cp:lastPrinted>
  <dcterms:modified xsi:type="dcterms:W3CDTF">2025-12-29T09:57:33Z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eyJoZGlkIjoiYjlkZDYzZDc2Nzk4MDUzZDQ2NTNmZDlmOTAyNDQ2MDciLCJ1c2VySWQiOiI0NzI0NzI5MjcifQ==</vt:lpwstr>
  </property>
  <property fmtid="{D5CDD505-2E9C-101B-9397-08002B2CF9AE}" pid="3" name="KSOProductBuildVer">
    <vt:lpwstr>2052-11.8.2.10422</vt:lpwstr>
  </property>
  <property fmtid="{D5CDD505-2E9C-101B-9397-08002B2CF9AE}" pid="4" name="ICV">
    <vt:lpwstr>18275D9A6EBC4103AED175077A2A2385_12</vt:lpwstr>
  </property>
</Properties>
</file>