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F47C">
      <w:pPr>
        <w:pStyle w:val="16"/>
        <w:numPr>
          <w:ilvl w:val="0"/>
          <w:numId w:val="0"/>
        </w:numPr>
        <w:spacing w:line="560" w:lineRule="exact"/>
        <w:rPr>
          <w:rFonts w:hint="default" w:ascii="Times New Roman" w:hAnsi="Times New Roman" w:eastAsia="黑体" w:cs="Times New Roman"/>
          <w:szCs w:val="32"/>
        </w:rPr>
      </w:pPr>
      <w:bookmarkStart w:id="0" w:name="_Toc133488069"/>
      <w:r>
        <w:rPr>
          <w:rFonts w:hint="default" w:ascii="Times New Roman" w:hAnsi="Times New Roman" w:eastAsia="黑体" w:cs="Times New Roman"/>
          <w:szCs w:val="32"/>
        </w:rPr>
        <w:t>材料</w:t>
      </w:r>
      <w:bookmarkEnd w:id="0"/>
      <w:r>
        <w:rPr>
          <w:rFonts w:hint="default" w:ascii="Times New Roman" w:hAnsi="Times New Roman" w:eastAsia="黑体" w:cs="Times New Roman"/>
          <w:szCs w:val="32"/>
        </w:rPr>
        <w:t>5</w:t>
      </w:r>
    </w:p>
    <w:p w14:paraId="0C58E44E">
      <w:pPr>
        <w:pStyle w:val="16"/>
        <w:numPr>
          <w:ilvl w:val="0"/>
          <w:numId w:val="1"/>
        </w:numPr>
        <w:spacing w:line="560" w:lineRule="exact"/>
        <w:ind w:firstLineChars="0"/>
        <w:rPr>
          <w:rFonts w:eastAsia="黑体"/>
          <w:szCs w:val="32"/>
        </w:rPr>
      </w:pPr>
    </w:p>
    <w:p w14:paraId="75F8D61F">
      <w:pPr>
        <w:pStyle w:val="6"/>
        <w:numPr>
          <w:ilvl w:val="0"/>
          <w:numId w:val="1"/>
        </w:numPr>
        <w:spacing w:line="560" w:lineRule="exact"/>
      </w:pPr>
    </w:p>
    <w:p w14:paraId="526F9C03">
      <w:pPr>
        <w:pStyle w:val="16"/>
        <w:numPr>
          <w:ilvl w:val="0"/>
          <w:numId w:val="1"/>
        </w:numPr>
        <w:spacing w:before="100" w:beforeAutospacing="1" w:after="100" w:afterAutospacing="1" w:line="560" w:lineRule="exact"/>
        <w:ind w:firstLineChars="0"/>
        <w:jc w:val="center"/>
        <w:rPr>
          <w:rFonts w:eastAsia="华文中宋"/>
          <w:b/>
          <w:color w:val="000000"/>
          <w:sz w:val="44"/>
          <w:szCs w:val="44"/>
        </w:rPr>
      </w:pPr>
    </w:p>
    <w:p w14:paraId="4FD62D55">
      <w:pPr>
        <w:pStyle w:val="16"/>
        <w:numPr>
          <w:ilvl w:val="0"/>
          <w:numId w:val="1"/>
        </w:numPr>
        <w:spacing w:before="100" w:beforeAutospacing="1" w:after="100" w:afterAutospacing="1" w:line="560" w:lineRule="exact"/>
        <w:ind w:firstLineChars="0"/>
        <w:jc w:val="center"/>
        <w:rPr>
          <w:rFonts w:eastAsia="华文中宋"/>
          <w:b/>
          <w:color w:val="000000"/>
          <w:sz w:val="44"/>
          <w:szCs w:val="44"/>
        </w:rPr>
      </w:pPr>
    </w:p>
    <w:p w14:paraId="51FC4CBB">
      <w:pPr>
        <w:pStyle w:val="16"/>
        <w:numPr>
          <w:ilvl w:val="0"/>
          <w:numId w:val="1"/>
        </w:numPr>
        <w:spacing w:line="560" w:lineRule="exact"/>
        <w:ind w:firstLineChars="0"/>
        <w:jc w:val="center"/>
        <w:rPr>
          <w:rFonts w:eastAsia="方正小标宋简体"/>
          <w:color w:val="000000"/>
          <w:sz w:val="44"/>
          <w:szCs w:val="44"/>
          <w:lang w:val="en-AU"/>
        </w:rPr>
      </w:pPr>
      <w:r>
        <w:rPr>
          <w:rFonts w:hint="eastAsia" w:eastAsia="方正小标宋简体"/>
          <w:color w:val="000000"/>
          <w:sz w:val="44"/>
          <w:szCs w:val="44"/>
          <w:u w:val="single"/>
          <w:lang w:val="en-US" w:eastAsia="zh-CN"/>
        </w:rPr>
        <w:t xml:space="preserve"> 2025 </w:t>
      </w:r>
      <w:r>
        <w:rPr>
          <w:rFonts w:eastAsia="方正小标宋简体"/>
          <w:color w:val="000000"/>
          <w:sz w:val="44"/>
          <w:szCs w:val="44"/>
          <w:lang w:val="en-AU"/>
        </w:rPr>
        <w:t>年东莞市职业技能大赛</w:t>
      </w:r>
    </w:p>
    <w:p w14:paraId="17C18FAF">
      <w:pPr>
        <w:pStyle w:val="16"/>
        <w:numPr>
          <w:ilvl w:val="0"/>
          <w:numId w:val="1"/>
        </w:numPr>
        <w:spacing w:line="560" w:lineRule="exact"/>
        <w:ind w:firstLineChars="0"/>
        <w:jc w:val="center"/>
        <w:rPr>
          <w:rFonts w:eastAsia="方正小标宋简体"/>
          <w:color w:val="000000"/>
          <w:sz w:val="44"/>
          <w:szCs w:val="44"/>
          <w:lang w:val="en-AU"/>
        </w:rPr>
      </w:pPr>
      <w:r>
        <w:rPr>
          <w:rFonts w:hint="eastAsia" w:eastAsia="方正小标宋简体"/>
          <w:color w:val="000000"/>
          <w:sz w:val="44"/>
          <w:szCs w:val="44"/>
          <w:lang w:val="en-US" w:eastAsia="zh-CN"/>
        </w:rPr>
        <w:t>人工智能训练师</w:t>
      </w:r>
      <w:r>
        <w:rPr>
          <w:rFonts w:eastAsia="方正小标宋简体"/>
          <w:color w:val="000000"/>
          <w:sz w:val="44"/>
          <w:szCs w:val="44"/>
          <w:lang w:val="en-AU"/>
        </w:rPr>
        <w:t>项目技术工作文件</w:t>
      </w:r>
    </w:p>
    <w:p w14:paraId="61B902CE">
      <w:pPr>
        <w:pStyle w:val="16"/>
        <w:widowControl w:val="0"/>
        <w:numPr>
          <w:ilvl w:val="0"/>
          <w:numId w:val="0"/>
        </w:numPr>
        <w:spacing w:line="560" w:lineRule="exact"/>
        <w:jc w:val="center"/>
        <w:rPr>
          <w:lang w:val="en-AU" w:eastAsia="zh-CN"/>
        </w:rPr>
      </w:pPr>
    </w:p>
    <w:p w14:paraId="2E0291E5">
      <w:pPr>
        <w:pStyle w:val="16"/>
        <w:numPr>
          <w:ilvl w:val="0"/>
          <w:numId w:val="1"/>
        </w:numPr>
        <w:spacing w:line="560" w:lineRule="exact"/>
        <w:ind w:firstLineChars="0"/>
        <w:rPr>
          <w:lang w:val="en-AU"/>
        </w:rPr>
      </w:pPr>
    </w:p>
    <w:p w14:paraId="350AD6CF">
      <w:pPr>
        <w:pStyle w:val="16"/>
        <w:numPr>
          <w:ilvl w:val="0"/>
          <w:numId w:val="1"/>
        </w:numPr>
        <w:spacing w:line="560" w:lineRule="exact"/>
        <w:ind w:firstLineChars="0"/>
        <w:rPr>
          <w:lang w:val="en-AU"/>
        </w:rPr>
      </w:pPr>
    </w:p>
    <w:p w14:paraId="34F04832">
      <w:pPr>
        <w:pStyle w:val="16"/>
        <w:numPr>
          <w:ilvl w:val="0"/>
          <w:numId w:val="1"/>
        </w:numPr>
        <w:spacing w:line="560" w:lineRule="exact"/>
        <w:ind w:firstLineChars="0"/>
        <w:rPr>
          <w:lang w:val="en-AU"/>
        </w:rPr>
      </w:pPr>
    </w:p>
    <w:p w14:paraId="594D1C60">
      <w:pPr>
        <w:pStyle w:val="16"/>
        <w:numPr>
          <w:ilvl w:val="0"/>
          <w:numId w:val="1"/>
        </w:numPr>
        <w:spacing w:line="560" w:lineRule="exact"/>
        <w:ind w:firstLineChars="0"/>
        <w:rPr>
          <w:lang w:val="en-AU"/>
        </w:rPr>
      </w:pPr>
    </w:p>
    <w:p w14:paraId="5F7244CF">
      <w:pPr>
        <w:pStyle w:val="16"/>
        <w:numPr>
          <w:ilvl w:val="0"/>
          <w:numId w:val="1"/>
        </w:numPr>
        <w:spacing w:line="560" w:lineRule="exact"/>
        <w:ind w:firstLineChars="0"/>
        <w:rPr>
          <w:lang w:val="en-AU"/>
        </w:rPr>
      </w:pPr>
    </w:p>
    <w:p w14:paraId="3BA322CB">
      <w:pPr>
        <w:pStyle w:val="16"/>
        <w:numPr>
          <w:ilvl w:val="0"/>
          <w:numId w:val="1"/>
        </w:numPr>
        <w:spacing w:line="560" w:lineRule="exact"/>
        <w:ind w:firstLineChars="0"/>
        <w:rPr>
          <w:lang w:val="en-AU"/>
        </w:rPr>
      </w:pPr>
    </w:p>
    <w:p w14:paraId="763D9008">
      <w:pPr>
        <w:pStyle w:val="11"/>
        <w:numPr>
          <w:ilvl w:val="0"/>
          <w:numId w:val="1"/>
        </w:numPr>
        <w:ind w:firstLine="640" w:firstLineChars="0"/>
        <w:rPr>
          <w:rFonts w:ascii="Times New Roman" w:hAnsi="Times New Roman"/>
          <w:lang w:val="en-AU"/>
        </w:rPr>
      </w:pPr>
    </w:p>
    <w:p w14:paraId="7F16405F">
      <w:pPr>
        <w:pStyle w:val="11"/>
        <w:widowControl w:val="0"/>
        <w:numPr>
          <w:ilvl w:val="0"/>
          <w:numId w:val="0"/>
        </w:numPr>
        <w:spacing w:after="0" w:line="560" w:lineRule="exact"/>
        <w:jc w:val="both"/>
        <w:rPr>
          <w:rFonts w:ascii="Times New Roman" w:hAnsi="Times New Roman"/>
          <w:lang w:val="en-AU"/>
        </w:rPr>
      </w:pPr>
    </w:p>
    <w:p w14:paraId="1B3EFA9F">
      <w:pPr>
        <w:pStyle w:val="16"/>
        <w:numPr>
          <w:ilvl w:val="0"/>
          <w:numId w:val="1"/>
        </w:numPr>
        <w:spacing w:line="560" w:lineRule="exact"/>
        <w:ind w:firstLineChars="0"/>
        <w:jc w:val="center"/>
        <w:rPr>
          <w:szCs w:val="32"/>
        </w:rPr>
      </w:pPr>
    </w:p>
    <w:p w14:paraId="63D237C7">
      <w:pPr>
        <w:pStyle w:val="16"/>
        <w:numPr>
          <w:ilvl w:val="0"/>
          <w:numId w:val="1"/>
        </w:numPr>
        <w:spacing w:line="560" w:lineRule="exact"/>
        <w:ind w:firstLineChars="0"/>
        <w:jc w:val="center"/>
        <w:rPr>
          <w:szCs w:val="32"/>
        </w:rPr>
      </w:pPr>
      <w:r>
        <w:rPr>
          <w:rFonts w:hint="eastAsia"/>
          <w:szCs w:val="32"/>
          <w:lang w:val="en-US" w:eastAsia="zh-CN"/>
        </w:rPr>
        <w:t>2025</w:t>
      </w:r>
      <w:r>
        <w:rPr>
          <w:szCs w:val="32"/>
        </w:rPr>
        <w:t>年东莞市职业技能大赛</w:t>
      </w:r>
    </w:p>
    <w:p w14:paraId="47B8AEC1">
      <w:pPr>
        <w:pStyle w:val="16"/>
        <w:numPr>
          <w:ilvl w:val="0"/>
          <w:numId w:val="1"/>
        </w:numPr>
        <w:spacing w:line="560" w:lineRule="exact"/>
        <w:ind w:firstLineChars="0"/>
        <w:jc w:val="center"/>
        <w:rPr>
          <w:szCs w:val="32"/>
        </w:rPr>
      </w:pPr>
      <w:r>
        <w:rPr>
          <w:rFonts w:hint="eastAsia"/>
          <w:szCs w:val="32"/>
          <w:lang w:val="en-US" w:eastAsia="zh-CN"/>
        </w:rPr>
        <w:t>人工智能训练师</w:t>
      </w:r>
      <w:r>
        <w:rPr>
          <w:szCs w:val="32"/>
        </w:rPr>
        <w:t>项目执委会</w:t>
      </w:r>
    </w:p>
    <w:p w14:paraId="0BCD6D96">
      <w:pPr>
        <w:pStyle w:val="16"/>
        <w:numPr>
          <w:ilvl w:val="0"/>
          <w:numId w:val="1"/>
        </w:numPr>
        <w:spacing w:line="560" w:lineRule="exact"/>
        <w:ind w:firstLineChars="0"/>
        <w:jc w:val="center"/>
        <w:rPr>
          <w:rFonts w:eastAsia="仿宋"/>
          <w:szCs w:val="32"/>
          <w:lang w:val="en-AU"/>
        </w:rPr>
      </w:pPr>
      <w:r>
        <w:rPr>
          <w:rFonts w:hint="eastAsia" w:eastAsia="仿宋"/>
          <w:szCs w:val="32"/>
          <w:lang w:val="en-US" w:eastAsia="zh-CN"/>
        </w:rPr>
        <w:t>2025</w:t>
      </w:r>
      <w:r>
        <w:rPr>
          <w:rFonts w:eastAsia="仿宋"/>
          <w:szCs w:val="32"/>
          <w:lang w:val="en-AU"/>
        </w:rPr>
        <w:t>年</w:t>
      </w:r>
      <w:r>
        <w:rPr>
          <w:rFonts w:hint="eastAsia" w:eastAsia="仿宋"/>
          <w:szCs w:val="32"/>
          <w:lang w:val="en-US" w:eastAsia="zh-CN"/>
        </w:rPr>
        <w:t>5</w:t>
      </w:r>
      <w:r>
        <w:rPr>
          <w:rFonts w:eastAsia="仿宋"/>
          <w:szCs w:val="32"/>
          <w:lang w:val="en-AU"/>
        </w:rPr>
        <w:t>月</w:t>
      </w:r>
    </w:p>
    <w:p w14:paraId="27E54E9E">
      <w:pPr>
        <w:pStyle w:val="16"/>
        <w:numPr>
          <w:ilvl w:val="0"/>
          <w:numId w:val="1"/>
        </w:numPr>
        <w:spacing w:line="360" w:lineRule="auto"/>
        <w:ind w:firstLineChars="0"/>
        <w:jc w:val="center"/>
        <w:rPr>
          <w:rFonts w:hint="eastAsia" w:ascii="黑体" w:hAnsi="黑体" w:eastAsia="黑体" w:cs="黑体"/>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 w:name="_Toc27983_WPSOffice_Level1"/>
    </w:p>
    <w:p w14:paraId="610DB348">
      <w:pPr>
        <w:pStyle w:val="16"/>
        <w:numPr>
          <w:ilvl w:val="0"/>
          <w:numId w:val="1"/>
        </w:numPr>
        <w:spacing w:line="360" w:lineRule="auto"/>
        <w:ind w:left="0" w:leftChars="0" w:firstLine="0" w:firstLineChars="0"/>
        <w:jc w:val="center"/>
        <w:rPr>
          <w:rFonts w:hint="eastAsia" w:ascii="黑体" w:hAnsi="黑体" w:eastAsia="黑体" w:cs="黑体"/>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0CF82319">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TOC \o "1-3" \h \u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_Toc4176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一、技术描述</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_Toc4176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09E087A">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_Toc837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（一）竞赛项目</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_Toc837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DC95DB8">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_Toc19848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（二）竞赛标准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_Toc19848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5EB453D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_Toc23495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（三）项目概要</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_Toc23495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5168862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_Toc9892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（四）基本知识与能力要求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_Toc9892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25FF1A4C">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_Toc28463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二、竞赛方式与考核内容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_Toc28463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5BCB0A8">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_Toc15447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命题方式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_Toc15447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97ED02A">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_Toc14840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二</w:t>
      </w:r>
      <w:r>
        <w:rPr>
          <w:rFonts w:hint="default" w:ascii="Times New Roman" w:hAnsi="Times New Roman" w:eastAsia="仿宋_GB2312" w:cs="Times New Roman"/>
          <w:sz w:val="30"/>
          <w:szCs w:val="30"/>
        </w:rPr>
        <w:t>）考核</w:t>
      </w:r>
      <w:r>
        <w:rPr>
          <w:rFonts w:hint="default" w:ascii="Times New Roman" w:hAnsi="Times New Roman" w:eastAsia="仿宋_GB2312" w:cs="Times New Roman"/>
          <w:sz w:val="30"/>
          <w:szCs w:val="30"/>
          <w:lang w:val="en-US" w:eastAsia="zh-CN"/>
        </w:rPr>
        <w:t>方式及</w:t>
      </w:r>
      <w:r>
        <w:rPr>
          <w:rFonts w:hint="default" w:ascii="Times New Roman" w:hAnsi="Times New Roman" w:eastAsia="仿宋_GB2312" w:cs="Times New Roman"/>
          <w:sz w:val="30"/>
          <w:szCs w:val="30"/>
        </w:rPr>
        <w:t>内容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_Toc14840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1E387F1">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_Toc17787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w:t>
      </w:r>
      <w:r>
        <w:rPr>
          <w:rFonts w:hint="default" w:ascii="Times New Roman" w:hAnsi="Times New Roman" w:eastAsia="仿宋_GB2312" w:cs="Times New Roman"/>
          <w:sz w:val="30"/>
          <w:szCs w:val="30"/>
          <w:lang w:val="en-US" w:eastAsia="zh-CN"/>
        </w:rPr>
        <w:t>决赛</w:t>
      </w:r>
      <w:r>
        <w:rPr>
          <w:rFonts w:hint="default" w:ascii="Times New Roman" w:hAnsi="Times New Roman" w:eastAsia="仿宋_GB2312" w:cs="Times New Roman"/>
          <w:sz w:val="30"/>
          <w:szCs w:val="30"/>
        </w:rPr>
        <w:t>评判标准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_Toc17787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4566F9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_Toc15028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（一）分数权重</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_Toc15028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F166F5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_Toc25840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（二）评判方式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_Toc25840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B9FC44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_Toc5362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（三）评判流程</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_Toc5362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96C92F9">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_Toc21369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（四）最终成绩</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_Toc21369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4128435">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_Toc23601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（五）成绩排序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_Toc23601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757A58D">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_Toc9549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四、竞赛场地、设施设备安排</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_Toc9549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91DA34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_Toc20379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（一）赛场规格要求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_Toc20379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F7EA547">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_Toc29056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（二）场地布局（暂定）</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_Toc29056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AB0EAD0">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_Toc21590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五、竞赛规则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_Toc21590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49D2679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_Toc4467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（一）参赛规则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_Toc4467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D834A0E">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_Toc11187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（二）赛场规则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_Toc11187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10D064E">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_Toc8415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lang w:val="en-US" w:eastAsia="zh-CN"/>
        </w:rPr>
        <w:t>六</w:t>
      </w:r>
      <w:r>
        <w:rPr>
          <w:rFonts w:hint="default" w:ascii="Times New Roman" w:hAnsi="Times New Roman" w:eastAsia="仿宋_GB2312" w:cs="Times New Roman"/>
          <w:bCs/>
          <w:sz w:val="30"/>
          <w:szCs w:val="30"/>
          <w:lang w:eastAsia="zh-CN"/>
        </w:rPr>
        <w:t>、申诉与仲裁</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_Toc8415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EFF7B9E">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Chars="0"/>
        <w:jc w:val="left"/>
        <w:textAlignment w:val="auto"/>
        <w:rPr>
          <w:rFonts w:eastAsia="黑体"/>
          <w:bCs/>
          <w:szCs w:val="32"/>
        </w:rPr>
      </w:pPr>
      <w:r>
        <w:rPr>
          <w:rFonts w:hint="default" w:ascii="Times New Roman" w:hAnsi="Times New Roman" w:eastAsia="仿宋_GB2312" w:cs="Times New Roman"/>
          <w:sz w:val="30"/>
          <w:szCs w:val="30"/>
          <w:lang w:val="en-AU"/>
        </w:rPr>
        <w:fldChar w:fldCharType="end"/>
      </w:r>
      <w:r>
        <w:rPr>
          <w:rFonts w:eastAsia="黑体"/>
          <w:bCs/>
          <w:szCs w:val="32"/>
        </w:rPr>
        <w:br w:type="page"/>
      </w:r>
    </w:p>
    <w:p w14:paraId="0AC51915">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 w:name="_Toc4176"/>
      <w:r>
        <w:rPr>
          <w:rFonts w:ascii="Times New Roman" w:hAnsi="Times New Roman" w:eastAsia="黑体" w:cs="Times New Roman"/>
          <w:bCs/>
          <w:szCs w:val="32"/>
        </w:rPr>
        <w:t>一、</w:t>
      </w:r>
      <w:bookmarkEnd w:id="1"/>
      <w:r>
        <w:rPr>
          <w:rFonts w:hint="eastAsia" w:ascii="Times New Roman" w:hAnsi="Times New Roman" w:eastAsia="黑体" w:cs="Times New Roman"/>
          <w:bCs/>
          <w:szCs w:val="32"/>
        </w:rPr>
        <w:t>技术描述</w:t>
      </w:r>
      <w:bookmarkEnd w:id="2"/>
    </w:p>
    <w:p w14:paraId="7346D53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3" w:name="_Toc837"/>
      <w:r>
        <w:rPr>
          <w:rFonts w:ascii="Times New Roman" w:hAnsi="Times New Roman" w:eastAsia="楷体_GB2312" w:cs="Times New Roman"/>
          <w:szCs w:val="32"/>
        </w:rPr>
        <w:t>（一）竞赛项目</w:t>
      </w:r>
      <w:bookmarkEnd w:id="3"/>
    </w:p>
    <w:p w14:paraId="031CF3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人工智能训练师</w:t>
      </w:r>
      <w:r>
        <w:rPr>
          <w:rFonts w:hint="eastAsia"/>
          <w:szCs w:val="32"/>
          <w:lang w:val="en-AU"/>
        </w:rPr>
        <w:t>项目</w:t>
      </w:r>
    </w:p>
    <w:p w14:paraId="69E3240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4" w:name="_Toc19848"/>
      <w:r>
        <w:rPr>
          <w:rFonts w:ascii="Times New Roman" w:hAnsi="Times New Roman" w:eastAsia="楷体_GB2312" w:cs="Times New Roman"/>
          <w:szCs w:val="32"/>
        </w:rPr>
        <w:t>（二）竞赛标准</w:t>
      </w:r>
      <w:bookmarkEnd w:id="4"/>
    </w:p>
    <w:p w14:paraId="4FC315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参照</w:t>
      </w:r>
      <w:r>
        <w:rPr>
          <w:rFonts w:hint="eastAsia"/>
          <w:szCs w:val="32"/>
        </w:rPr>
        <w:t>《人工智能训练师国家职业技能标准》</w:t>
      </w:r>
      <w:r>
        <w:rPr>
          <w:szCs w:val="32"/>
        </w:rPr>
        <w:t>国家职业资格三级（高级）标准，并结合行业实际情况，适当增加新知识、新技术等相关内容，由</w:t>
      </w:r>
      <w:r>
        <w:rPr>
          <w:rFonts w:hint="eastAsia"/>
          <w:szCs w:val="32"/>
        </w:rPr>
        <w:t>执</w:t>
      </w:r>
      <w:r>
        <w:rPr>
          <w:szCs w:val="32"/>
        </w:rPr>
        <w:t>委会统一组织专家命题。</w:t>
      </w:r>
    </w:p>
    <w:p w14:paraId="6CEF040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5" w:name="_Toc23495"/>
      <w:r>
        <w:rPr>
          <w:rFonts w:ascii="Times New Roman" w:hAnsi="Times New Roman" w:eastAsia="楷体_GB2312" w:cs="Times New Roman"/>
          <w:szCs w:val="32"/>
        </w:rPr>
        <w:t>（三）项目</w:t>
      </w:r>
      <w:r>
        <w:rPr>
          <w:rFonts w:hint="eastAsia" w:ascii="Times New Roman" w:hAnsi="Times New Roman" w:eastAsia="楷体_GB2312" w:cs="Times New Roman"/>
          <w:szCs w:val="32"/>
        </w:rPr>
        <w:t>概要</w:t>
      </w:r>
      <w:bookmarkEnd w:id="5"/>
    </w:p>
    <w:p w14:paraId="345308E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当前人工智能技术已广泛应用于智能交通、智慧公路、自动驾驶、智慧零售、工业、医疗、安防、物流等领域，本赛项以国家《新一代人工智能发展规划》为背景，针对国家新职业“人工智能训练师”的岗位定义与典型工作任务，面向东莞市人工智能工程技术、人工智能技术应用、智能科学与技术、电子信息工程、计算机与软件工程等相应专业领域的职业从业人员，体现行业特色，围绕真实工作过程、任务和要求设计竞赛内容，重点考查选手人工智能工程技术能力、规范操作和创新创意水平，检验参赛选手的综合职业能力。</w:t>
      </w:r>
    </w:p>
    <w:p w14:paraId="20CA902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本赛项为单人赛项目，报名人员须在东莞工作（学习），年龄16周岁以上、尚未达到法定退休年龄，遵守国家有关法律法规，身体健康，并具备以下条件之一的，均可报名参赛：</w:t>
      </w:r>
    </w:p>
    <w:p w14:paraId="4E1D208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1. 从事</w:t>
      </w:r>
      <w:r>
        <w:rPr>
          <w:rFonts w:hint="eastAsia" w:cs="Times New Roman"/>
          <w:szCs w:val="32"/>
          <w:lang w:val="en-US" w:eastAsia="zh-CN"/>
        </w:rPr>
        <w:t>人工智能</w:t>
      </w:r>
      <w:r>
        <w:rPr>
          <w:rFonts w:hint="eastAsia" w:cs="Times New Roman"/>
          <w:szCs w:val="32"/>
        </w:rPr>
        <w:t>等相关工作</w:t>
      </w:r>
      <w:r>
        <w:rPr>
          <w:rFonts w:hint="eastAsia" w:cs="Times New Roman"/>
          <w:szCs w:val="32"/>
          <w:lang w:val="en-US" w:eastAsia="zh-CN"/>
        </w:rPr>
        <w:t>1</w:t>
      </w:r>
      <w:r>
        <w:rPr>
          <w:rFonts w:hint="eastAsia" w:cs="Times New Roman"/>
          <w:szCs w:val="32"/>
        </w:rPr>
        <w:t>年以上；</w:t>
      </w:r>
    </w:p>
    <w:p w14:paraId="5FA4810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2. 具有高等学校、职业院校、技工院校本专业或相关专业毕业证书；</w:t>
      </w:r>
    </w:p>
    <w:p w14:paraId="6E0DA56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3. 持有参赛项目相关工种国家职业资格证或职业技能等级证；</w:t>
      </w:r>
    </w:p>
    <w:p w14:paraId="75729C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cs="Times New Roman"/>
          <w:szCs w:val="32"/>
          <w:lang w:val="en-US" w:eastAsia="zh-CN"/>
        </w:rPr>
      </w:pPr>
      <w:r>
        <w:rPr>
          <w:rFonts w:hint="eastAsia" w:cs="Times New Roman"/>
          <w:szCs w:val="32"/>
          <w:lang w:val="en-US" w:eastAsia="zh-CN"/>
        </w:rPr>
        <w:t>4</w:t>
      </w:r>
      <w:r>
        <w:rPr>
          <w:rFonts w:hint="eastAsia" w:cs="Times New Roman"/>
          <w:szCs w:val="32"/>
        </w:rPr>
        <w:t xml:space="preserve">. </w:t>
      </w:r>
      <w:r>
        <w:rPr>
          <w:rFonts w:hint="eastAsia" w:cs="Times New Roman"/>
          <w:szCs w:val="32"/>
          <w:lang w:val="en-US" w:eastAsia="zh-CN"/>
        </w:rPr>
        <w:t>东莞市内高等学校、职业院校、技工院校二年级及以上相关专业学生（需提交所在院系盖章的在读证明）。</w:t>
      </w:r>
    </w:p>
    <w:p w14:paraId="73F6A0D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FF0000"/>
        </w:rPr>
      </w:pPr>
      <w:r>
        <w:rPr>
          <w:rFonts w:hint="eastAsia" w:cs="Times New Roman"/>
          <w:szCs w:val="32"/>
        </w:rPr>
        <w:t>获得</w:t>
      </w:r>
      <w:r>
        <w:rPr>
          <w:rFonts w:hint="eastAsia" w:cs="Times New Roman"/>
          <w:szCs w:val="32"/>
          <w:lang w:val="en-US" w:eastAsia="zh-CN"/>
        </w:rPr>
        <w:t>市级以上“</w:t>
      </w:r>
      <w:r>
        <w:rPr>
          <w:rFonts w:hint="eastAsia" w:cs="Times New Roman"/>
          <w:szCs w:val="32"/>
        </w:rPr>
        <w:t>技术能手”</w:t>
      </w:r>
      <w:r>
        <w:rPr>
          <w:rFonts w:hint="eastAsia" w:cs="Times New Roman"/>
          <w:szCs w:val="32"/>
          <w:lang w:eastAsia="zh-CN"/>
        </w:rPr>
        <w:t>“</w:t>
      </w:r>
      <w:r>
        <w:rPr>
          <w:rFonts w:hint="eastAsia" w:cs="Times New Roman"/>
          <w:szCs w:val="32"/>
          <w:lang w:val="en-US" w:eastAsia="zh-CN"/>
        </w:rPr>
        <w:t>五一劳动奖章</w:t>
      </w:r>
      <w:r>
        <w:rPr>
          <w:rFonts w:hint="eastAsia" w:cs="Times New Roman"/>
          <w:szCs w:val="32"/>
          <w:lang w:eastAsia="zh-CN"/>
        </w:rPr>
        <w:t>”“</w:t>
      </w:r>
      <w:r>
        <w:rPr>
          <w:rFonts w:hint="eastAsia" w:cs="Times New Roman"/>
          <w:szCs w:val="32"/>
          <w:lang w:val="en-US" w:eastAsia="zh-CN"/>
        </w:rPr>
        <w:t>职工技术标兵</w:t>
      </w:r>
      <w:r>
        <w:rPr>
          <w:rFonts w:hint="eastAsia" w:cs="Times New Roman"/>
          <w:szCs w:val="32"/>
          <w:lang w:eastAsia="zh-CN"/>
        </w:rPr>
        <w:t>”</w:t>
      </w:r>
      <w:r>
        <w:rPr>
          <w:rFonts w:hint="eastAsia" w:cs="Times New Roman"/>
          <w:szCs w:val="32"/>
        </w:rPr>
        <w:t>等荣誉的，不再以选手身份参加同一职业工种的比赛。</w:t>
      </w:r>
    </w:p>
    <w:p w14:paraId="20C0DA8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6" w:name="_Toc9892"/>
      <w:r>
        <w:rPr>
          <w:rFonts w:ascii="Times New Roman" w:hAnsi="Times New Roman" w:eastAsia="楷体_GB2312" w:cs="Times New Roman"/>
          <w:szCs w:val="32"/>
        </w:rPr>
        <w:t>（四）</w:t>
      </w:r>
      <w:r>
        <w:rPr>
          <w:rFonts w:hint="eastAsia" w:ascii="Times New Roman" w:hAnsi="Times New Roman" w:eastAsia="楷体_GB2312" w:cs="Times New Roman"/>
          <w:szCs w:val="32"/>
        </w:rPr>
        <w:t>基本</w:t>
      </w:r>
      <w:r>
        <w:rPr>
          <w:rFonts w:ascii="Times New Roman" w:hAnsi="Times New Roman" w:eastAsia="楷体_GB2312" w:cs="Times New Roman"/>
          <w:szCs w:val="32"/>
        </w:rPr>
        <w:t>知识与能力要求</w:t>
      </w:r>
      <w:bookmarkEnd w:id="6"/>
    </w:p>
    <w:p w14:paraId="1C473EE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bookmarkStart w:id="7" w:name="_Toc27970_WPSOffice_Level1"/>
      <w:r>
        <w:rPr>
          <w:rFonts w:hint="eastAsia"/>
          <w:szCs w:val="32"/>
        </w:rPr>
        <w:t>本赛项对</w:t>
      </w:r>
      <w:r>
        <w:rPr>
          <w:rFonts w:hint="eastAsia" w:cs="Times New Roman"/>
          <w:szCs w:val="32"/>
          <w:lang w:val="en-US" w:eastAsia="zh-CN"/>
        </w:rPr>
        <w:t>选手</w:t>
      </w:r>
      <w:r>
        <w:rPr>
          <w:rFonts w:hint="eastAsia"/>
          <w:szCs w:val="32"/>
        </w:rPr>
        <w:t>理论知识、工作能力的要求以及各项要求的权重比例。例如下表：</w:t>
      </w:r>
    </w:p>
    <w:p w14:paraId="193EDA72">
      <w:pPr>
        <w:pStyle w:val="16"/>
        <w:spacing w:line="360" w:lineRule="auto"/>
        <w:ind w:firstLine="0" w:firstLineChars="0"/>
        <w:jc w:val="center"/>
        <w:rPr>
          <w:rFonts w:hint="eastAsia"/>
          <w:b/>
          <w:bCs/>
          <w:szCs w:val="32"/>
        </w:rPr>
      </w:pPr>
    </w:p>
    <w:p w14:paraId="14B6FB1D">
      <w:pPr>
        <w:pStyle w:val="16"/>
        <w:spacing w:line="360" w:lineRule="auto"/>
        <w:ind w:firstLine="0" w:firstLineChars="0"/>
        <w:jc w:val="center"/>
        <w:rPr>
          <w:rFonts w:hint="eastAsia"/>
          <w:b/>
          <w:bCs/>
          <w:szCs w:val="32"/>
        </w:rPr>
      </w:pPr>
      <w:r>
        <w:rPr>
          <w:rFonts w:hint="eastAsia"/>
          <w:b/>
          <w:bCs/>
          <w:szCs w:val="32"/>
        </w:rPr>
        <w:t>竞赛能力要求表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4852"/>
        <w:gridCol w:w="2152"/>
      </w:tblGrid>
      <w:tr w14:paraId="3305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6370" w:type="dxa"/>
            <w:gridSpan w:val="2"/>
            <w:tcBorders>
              <w:top w:val="single" w:color="auto" w:sz="4" w:space="0"/>
              <w:left w:val="single" w:color="auto" w:sz="4" w:space="0"/>
              <w:bottom w:val="single" w:color="auto" w:sz="4" w:space="0"/>
              <w:right w:val="single" w:color="auto" w:sz="4" w:space="0"/>
            </w:tcBorders>
            <w:noWrap w:val="0"/>
            <w:vAlign w:val="center"/>
          </w:tcPr>
          <w:p w14:paraId="294E1DCE">
            <w:pPr>
              <w:pStyle w:val="16"/>
              <w:spacing w:line="360" w:lineRule="auto"/>
              <w:ind w:firstLine="0" w:firstLineChars="0"/>
              <w:jc w:val="center"/>
              <w:rPr>
                <w:rFonts w:hint="eastAsia"/>
                <w:b/>
                <w:bCs/>
                <w:sz w:val="24"/>
              </w:rPr>
            </w:pPr>
            <w:r>
              <w:rPr>
                <w:rFonts w:hint="eastAsia"/>
                <w:b/>
                <w:bCs/>
                <w:sz w:val="24"/>
              </w:rPr>
              <w:t>相关要求</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0B066A77">
            <w:pPr>
              <w:pStyle w:val="16"/>
              <w:spacing w:line="360" w:lineRule="auto"/>
              <w:ind w:firstLine="0" w:firstLineChars="0"/>
              <w:jc w:val="center"/>
              <w:rPr>
                <w:rFonts w:hint="eastAsia"/>
                <w:b/>
                <w:bCs/>
                <w:sz w:val="24"/>
              </w:rPr>
            </w:pPr>
            <w:r>
              <w:rPr>
                <w:rFonts w:hint="eastAsia"/>
                <w:b/>
                <w:bCs/>
                <w:sz w:val="24"/>
              </w:rPr>
              <w:t>权重比例</w:t>
            </w:r>
          </w:p>
        </w:tc>
      </w:tr>
      <w:tr w14:paraId="7939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093CA76D">
            <w:pPr>
              <w:pStyle w:val="16"/>
              <w:spacing w:line="360" w:lineRule="auto"/>
              <w:ind w:firstLine="0" w:firstLineChars="0"/>
              <w:jc w:val="center"/>
              <w:rPr>
                <w:rFonts w:hint="eastAsia"/>
                <w:b/>
                <w:bCs/>
                <w:sz w:val="24"/>
              </w:rPr>
            </w:pPr>
            <w:r>
              <w:rPr>
                <w:rFonts w:hint="eastAsia"/>
                <w:b/>
                <w:bCs/>
                <w:sz w:val="24"/>
              </w:rPr>
              <w:t>1</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596EF876">
            <w:pPr>
              <w:pStyle w:val="16"/>
              <w:spacing w:line="360" w:lineRule="auto"/>
              <w:ind w:firstLine="0" w:firstLineChars="0"/>
              <w:jc w:val="center"/>
              <w:rPr>
                <w:rFonts w:hint="eastAsia"/>
                <w:b/>
                <w:bCs/>
                <w:sz w:val="24"/>
              </w:rPr>
            </w:pPr>
            <w:r>
              <w:rPr>
                <w:rFonts w:hint="eastAsia"/>
                <w:b/>
                <w:bCs/>
                <w:sz w:val="24"/>
              </w:rPr>
              <w:t>数据准备及处理</w:t>
            </w:r>
          </w:p>
        </w:tc>
        <w:tc>
          <w:tcPr>
            <w:tcW w:w="2152" w:type="dxa"/>
            <w:vMerge w:val="restart"/>
            <w:tcBorders>
              <w:top w:val="single" w:color="auto" w:sz="4" w:space="0"/>
              <w:left w:val="single" w:color="auto" w:sz="4" w:space="0"/>
              <w:right w:val="single" w:color="auto" w:sz="4" w:space="0"/>
            </w:tcBorders>
            <w:noWrap w:val="0"/>
            <w:vAlign w:val="center"/>
          </w:tcPr>
          <w:p w14:paraId="20BD16FA">
            <w:pPr>
              <w:pStyle w:val="16"/>
              <w:spacing w:line="360" w:lineRule="auto"/>
              <w:ind w:firstLine="0" w:firstLineChars="0"/>
              <w:jc w:val="center"/>
              <w:rPr>
                <w:b/>
                <w:bCs/>
                <w:sz w:val="24"/>
              </w:rPr>
            </w:pPr>
            <w:r>
              <w:rPr>
                <w:rFonts w:hint="eastAsia"/>
                <w:b/>
                <w:bCs/>
                <w:sz w:val="24"/>
              </w:rPr>
              <w:t>35%</w:t>
            </w:r>
          </w:p>
        </w:tc>
      </w:tr>
      <w:tr w14:paraId="3C3B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69A91B62">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0EA1820B">
            <w:pPr>
              <w:pStyle w:val="16"/>
              <w:spacing w:line="360" w:lineRule="auto"/>
              <w:ind w:firstLine="0" w:firstLineChars="0"/>
              <w:jc w:val="left"/>
              <w:rPr>
                <w:rFonts w:hint="eastAsia"/>
                <w:sz w:val="24"/>
              </w:rPr>
            </w:pPr>
            <w:r>
              <w:rPr>
                <w:rFonts w:hint="eastAsia"/>
                <w:sz w:val="24"/>
              </w:rPr>
              <w:t>●数据采集原理、安全法规及义务</w:t>
            </w:r>
          </w:p>
          <w:p w14:paraId="414D3265">
            <w:pPr>
              <w:pStyle w:val="16"/>
              <w:spacing w:line="360" w:lineRule="auto"/>
              <w:ind w:firstLine="0" w:firstLineChars="0"/>
              <w:jc w:val="left"/>
              <w:rPr>
                <w:rFonts w:hint="eastAsia"/>
                <w:sz w:val="24"/>
              </w:rPr>
            </w:pPr>
            <w:r>
              <w:rPr>
                <w:rFonts w:hint="eastAsia"/>
                <w:sz w:val="24"/>
              </w:rPr>
              <w:t>●数据清洗安全法则、数据安全的原则</w:t>
            </w:r>
          </w:p>
          <w:p w14:paraId="7A867BE8">
            <w:pPr>
              <w:pStyle w:val="16"/>
              <w:spacing w:line="360" w:lineRule="auto"/>
              <w:ind w:firstLine="0" w:firstLineChars="0"/>
              <w:jc w:val="left"/>
              <w:rPr>
                <w:rFonts w:hint="eastAsia"/>
                <w:sz w:val="24"/>
              </w:rPr>
            </w:pPr>
            <w:r>
              <w:rPr>
                <w:rFonts w:hint="eastAsia"/>
                <w:sz w:val="24"/>
              </w:rPr>
              <w:t>●数据采集工具与设备基础知识</w:t>
            </w:r>
          </w:p>
          <w:p w14:paraId="2FED2406">
            <w:pPr>
              <w:pStyle w:val="16"/>
              <w:spacing w:line="360" w:lineRule="auto"/>
              <w:ind w:firstLine="0" w:firstLineChars="0"/>
              <w:jc w:val="left"/>
              <w:rPr>
                <w:rFonts w:hint="eastAsia"/>
                <w:sz w:val="24"/>
              </w:rPr>
            </w:pPr>
            <w:r>
              <w:rPr>
                <w:rFonts w:hint="eastAsia"/>
                <w:sz w:val="24"/>
              </w:rPr>
              <w:t>●数据标注工程基础</w:t>
            </w:r>
          </w:p>
          <w:p w14:paraId="425F117B">
            <w:pPr>
              <w:pStyle w:val="16"/>
              <w:spacing w:line="360" w:lineRule="auto"/>
              <w:ind w:firstLine="0" w:firstLineChars="0"/>
              <w:jc w:val="left"/>
              <w:rPr>
                <w:rFonts w:hint="eastAsia"/>
                <w:sz w:val="24"/>
              </w:rPr>
            </w:pPr>
            <w:r>
              <w:rPr>
                <w:rFonts w:hint="eastAsia"/>
                <w:sz w:val="24"/>
              </w:rPr>
              <w:t>●图片数据清洗</w:t>
            </w:r>
          </w:p>
        </w:tc>
        <w:tc>
          <w:tcPr>
            <w:tcW w:w="2152" w:type="dxa"/>
            <w:vMerge w:val="continue"/>
            <w:tcBorders>
              <w:left w:val="single" w:color="auto" w:sz="4" w:space="0"/>
              <w:bottom w:val="single" w:color="auto" w:sz="4" w:space="0"/>
              <w:right w:val="single" w:color="auto" w:sz="4" w:space="0"/>
            </w:tcBorders>
            <w:noWrap w:val="0"/>
            <w:vAlign w:val="center"/>
          </w:tcPr>
          <w:p w14:paraId="58C5828E">
            <w:pPr>
              <w:pStyle w:val="16"/>
              <w:spacing w:line="360" w:lineRule="auto"/>
              <w:ind w:firstLine="0" w:firstLineChars="0"/>
              <w:jc w:val="center"/>
              <w:rPr>
                <w:rFonts w:hint="eastAsia"/>
                <w:b/>
                <w:bCs/>
                <w:sz w:val="24"/>
              </w:rPr>
            </w:pPr>
          </w:p>
        </w:tc>
      </w:tr>
      <w:tr w14:paraId="4562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7B37240">
            <w:pPr>
              <w:pStyle w:val="16"/>
              <w:spacing w:line="360" w:lineRule="auto"/>
              <w:ind w:firstLine="0" w:firstLineChars="0"/>
              <w:jc w:val="center"/>
              <w:rPr>
                <w:rFonts w:hint="eastAsia"/>
                <w:b/>
                <w:bCs/>
                <w:sz w:val="24"/>
              </w:rPr>
            </w:pPr>
            <w:r>
              <w:rPr>
                <w:rFonts w:hint="eastAsia"/>
                <w:b/>
                <w:bCs/>
                <w:sz w:val="24"/>
              </w:rPr>
              <w:t>2</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37A5F206">
            <w:pPr>
              <w:pStyle w:val="16"/>
              <w:spacing w:line="360" w:lineRule="auto"/>
              <w:ind w:firstLine="0" w:firstLineChars="0"/>
              <w:jc w:val="center"/>
              <w:rPr>
                <w:rFonts w:hint="eastAsia"/>
                <w:b/>
                <w:bCs/>
                <w:sz w:val="24"/>
              </w:rPr>
            </w:pPr>
            <w:r>
              <w:rPr>
                <w:rFonts w:hint="eastAsia"/>
                <w:b/>
                <w:bCs/>
                <w:sz w:val="24"/>
              </w:rPr>
              <w:t>模型选型能力</w:t>
            </w:r>
          </w:p>
        </w:tc>
        <w:tc>
          <w:tcPr>
            <w:tcW w:w="2152" w:type="dxa"/>
            <w:vMerge w:val="restart"/>
            <w:tcBorders>
              <w:top w:val="single" w:color="auto" w:sz="4" w:space="0"/>
              <w:left w:val="single" w:color="auto" w:sz="4" w:space="0"/>
              <w:right w:val="single" w:color="auto" w:sz="4" w:space="0"/>
            </w:tcBorders>
            <w:noWrap w:val="0"/>
            <w:vAlign w:val="center"/>
          </w:tcPr>
          <w:p w14:paraId="3CEA1955">
            <w:pPr>
              <w:pStyle w:val="16"/>
              <w:spacing w:line="360" w:lineRule="auto"/>
              <w:ind w:firstLine="0" w:firstLineChars="0"/>
              <w:jc w:val="center"/>
              <w:rPr>
                <w:b/>
                <w:bCs/>
                <w:sz w:val="24"/>
              </w:rPr>
            </w:pPr>
            <w:r>
              <w:rPr>
                <w:rFonts w:hint="eastAsia"/>
                <w:b/>
                <w:bCs/>
                <w:sz w:val="24"/>
              </w:rPr>
              <w:t>5%</w:t>
            </w:r>
          </w:p>
        </w:tc>
      </w:tr>
      <w:tr w14:paraId="084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88A5B64">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20312B4C">
            <w:pPr>
              <w:pStyle w:val="16"/>
              <w:spacing w:line="360" w:lineRule="auto"/>
              <w:ind w:firstLine="0" w:firstLineChars="0"/>
              <w:jc w:val="left"/>
              <w:rPr>
                <w:rFonts w:hint="eastAsia"/>
                <w:sz w:val="24"/>
              </w:rPr>
            </w:pPr>
            <w:r>
              <w:rPr>
                <w:rFonts w:hint="eastAsia"/>
                <w:sz w:val="24"/>
              </w:rPr>
              <w:t>●根据特定任务选择合适的机器学习算法和模型</w:t>
            </w:r>
          </w:p>
        </w:tc>
        <w:tc>
          <w:tcPr>
            <w:tcW w:w="2152" w:type="dxa"/>
            <w:vMerge w:val="continue"/>
            <w:tcBorders>
              <w:left w:val="single" w:color="auto" w:sz="4" w:space="0"/>
              <w:bottom w:val="single" w:color="auto" w:sz="4" w:space="0"/>
              <w:right w:val="single" w:color="auto" w:sz="4" w:space="0"/>
            </w:tcBorders>
            <w:noWrap w:val="0"/>
            <w:vAlign w:val="center"/>
          </w:tcPr>
          <w:p w14:paraId="34FEC4BA">
            <w:pPr>
              <w:pStyle w:val="16"/>
              <w:spacing w:line="360" w:lineRule="auto"/>
              <w:ind w:firstLine="0" w:firstLineChars="0"/>
              <w:jc w:val="center"/>
              <w:rPr>
                <w:rFonts w:hint="eastAsia"/>
                <w:b/>
                <w:bCs/>
                <w:sz w:val="24"/>
              </w:rPr>
            </w:pPr>
          </w:p>
        </w:tc>
      </w:tr>
      <w:tr w14:paraId="0BF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E196B02">
            <w:pPr>
              <w:pStyle w:val="16"/>
              <w:spacing w:line="360" w:lineRule="auto"/>
              <w:ind w:firstLine="0" w:firstLineChars="0"/>
              <w:jc w:val="center"/>
              <w:rPr>
                <w:rFonts w:hint="eastAsia"/>
                <w:b/>
                <w:bCs/>
                <w:sz w:val="24"/>
              </w:rPr>
            </w:pPr>
            <w:r>
              <w:rPr>
                <w:rFonts w:hint="eastAsia"/>
                <w:b/>
                <w:bCs/>
                <w:sz w:val="24"/>
              </w:rPr>
              <w:t>3</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407DABF7">
            <w:pPr>
              <w:pStyle w:val="16"/>
              <w:spacing w:line="360" w:lineRule="auto"/>
              <w:ind w:firstLine="0" w:firstLineChars="0"/>
              <w:jc w:val="center"/>
              <w:rPr>
                <w:rFonts w:hint="eastAsia"/>
                <w:b/>
                <w:bCs/>
                <w:sz w:val="24"/>
              </w:rPr>
            </w:pPr>
            <w:r>
              <w:rPr>
                <w:rFonts w:hint="eastAsia"/>
                <w:b/>
                <w:bCs/>
                <w:sz w:val="24"/>
              </w:rPr>
              <w:t>模型调参</w:t>
            </w:r>
          </w:p>
        </w:tc>
        <w:tc>
          <w:tcPr>
            <w:tcW w:w="2152" w:type="dxa"/>
            <w:vMerge w:val="restart"/>
            <w:tcBorders>
              <w:top w:val="single" w:color="auto" w:sz="4" w:space="0"/>
              <w:left w:val="single" w:color="auto" w:sz="4" w:space="0"/>
              <w:right w:val="single" w:color="auto" w:sz="4" w:space="0"/>
            </w:tcBorders>
            <w:noWrap w:val="0"/>
            <w:vAlign w:val="center"/>
          </w:tcPr>
          <w:p w14:paraId="0F9918D6">
            <w:pPr>
              <w:pStyle w:val="16"/>
              <w:spacing w:line="360" w:lineRule="auto"/>
              <w:ind w:firstLine="0" w:firstLineChars="0"/>
              <w:jc w:val="center"/>
              <w:rPr>
                <w:b/>
                <w:bCs/>
                <w:sz w:val="24"/>
              </w:rPr>
            </w:pPr>
            <w:r>
              <w:rPr>
                <w:rFonts w:hint="eastAsia"/>
                <w:b/>
                <w:bCs/>
                <w:sz w:val="24"/>
              </w:rPr>
              <w:t>5%</w:t>
            </w:r>
          </w:p>
        </w:tc>
      </w:tr>
      <w:tr w14:paraId="79B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5124CF53">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7356C18F">
            <w:pPr>
              <w:pStyle w:val="16"/>
              <w:spacing w:line="360" w:lineRule="auto"/>
              <w:ind w:firstLine="0" w:firstLineChars="0"/>
              <w:jc w:val="left"/>
              <w:rPr>
                <w:rFonts w:hint="eastAsia"/>
                <w:sz w:val="24"/>
              </w:rPr>
            </w:pPr>
            <w:r>
              <w:rPr>
                <w:rFonts w:hint="eastAsia"/>
                <w:sz w:val="24"/>
              </w:rPr>
              <w:t>●熟练数据预处理、样本评估、算法参数调优的方法</w:t>
            </w:r>
          </w:p>
        </w:tc>
        <w:tc>
          <w:tcPr>
            <w:tcW w:w="2152" w:type="dxa"/>
            <w:vMerge w:val="continue"/>
            <w:tcBorders>
              <w:left w:val="single" w:color="auto" w:sz="4" w:space="0"/>
              <w:bottom w:val="single" w:color="auto" w:sz="4" w:space="0"/>
              <w:right w:val="single" w:color="auto" w:sz="4" w:space="0"/>
            </w:tcBorders>
            <w:noWrap w:val="0"/>
            <w:vAlign w:val="center"/>
          </w:tcPr>
          <w:p w14:paraId="4D2F516E">
            <w:pPr>
              <w:pStyle w:val="16"/>
              <w:spacing w:line="360" w:lineRule="auto"/>
              <w:ind w:firstLine="0" w:firstLineChars="0"/>
              <w:jc w:val="center"/>
              <w:rPr>
                <w:rFonts w:hint="eastAsia"/>
                <w:b/>
                <w:bCs/>
                <w:sz w:val="24"/>
              </w:rPr>
            </w:pPr>
          </w:p>
        </w:tc>
      </w:tr>
      <w:tr w14:paraId="6B5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1B97D6E6">
            <w:pPr>
              <w:pStyle w:val="16"/>
              <w:spacing w:line="360" w:lineRule="auto"/>
              <w:ind w:firstLine="0" w:firstLineChars="0"/>
              <w:jc w:val="center"/>
              <w:rPr>
                <w:rFonts w:hint="eastAsia"/>
                <w:b/>
                <w:bCs/>
                <w:sz w:val="24"/>
              </w:rPr>
            </w:pPr>
            <w:r>
              <w:rPr>
                <w:rFonts w:hint="eastAsia"/>
                <w:b/>
                <w:bCs/>
                <w:sz w:val="24"/>
              </w:rPr>
              <w:t>4</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36C2CD9B">
            <w:pPr>
              <w:pStyle w:val="16"/>
              <w:spacing w:line="360" w:lineRule="auto"/>
              <w:ind w:firstLine="0" w:firstLineChars="0"/>
              <w:jc w:val="center"/>
              <w:rPr>
                <w:rFonts w:hint="eastAsia"/>
                <w:b/>
                <w:bCs/>
                <w:sz w:val="24"/>
              </w:rPr>
            </w:pPr>
            <w:r>
              <w:rPr>
                <w:rFonts w:hint="eastAsia"/>
                <w:b/>
                <w:bCs/>
                <w:sz w:val="24"/>
              </w:rPr>
              <w:t>模型训练</w:t>
            </w:r>
          </w:p>
        </w:tc>
        <w:tc>
          <w:tcPr>
            <w:tcW w:w="2152" w:type="dxa"/>
            <w:vMerge w:val="restart"/>
            <w:tcBorders>
              <w:top w:val="single" w:color="auto" w:sz="4" w:space="0"/>
              <w:left w:val="single" w:color="auto" w:sz="4" w:space="0"/>
              <w:right w:val="single" w:color="auto" w:sz="4" w:space="0"/>
            </w:tcBorders>
            <w:noWrap w:val="0"/>
            <w:vAlign w:val="center"/>
          </w:tcPr>
          <w:p w14:paraId="1674E590">
            <w:pPr>
              <w:pStyle w:val="16"/>
              <w:spacing w:line="360" w:lineRule="auto"/>
              <w:ind w:firstLine="0" w:firstLineChars="0"/>
              <w:jc w:val="center"/>
              <w:rPr>
                <w:b/>
                <w:bCs/>
                <w:sz w:val="24"/>
              </w:rPr>
            </w:pPr>
            <w:r>
              <w:rPr>
                <w:rFonts w:hint="eastAsia"/>
                <w:b/>
                <w:bCs/>
                <w:sz w:val="24"/>
              </w:rPr>
              <w:t>10%</w:t>
            </w:r>
          </w:p>
        </w:tc>
      </w:tr>
      <w:tr w14:paraId="7A9D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D6A7FB6">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158AB9C7">
            <w:pPr>
              <w:pStyle w:val="16"/>
              <w:spacing w:line="360" w:lineRule="auto"/>
              <w:ind w:firstLine="0" w:firstLineChars="0"/>
              <w:jc w:val="left"/>
              <w:rPr>
                <w:rFonts w:hint="eastAsia"/>
                <w:sz w:val="24"/>
              </w:rPr>
            </w:pPr>
            <w:r>
              <w:rPr>
                <w:rFonts w:hint="eastAsia"/>
                <w:sz w:val="24"/>
              </w:rPr>
              <w:t>●掌握专业领域特征提取基础理论及方法</w:t>
            </w:r>
          </w:p>
          <w:p w14:paraId="5088B600">
            <w:pPr>
              <w:pStyle w:val="16"/>
              <w:spacing w:line="360" w:lineRule="auto"/>
              <w:ind w:firstLine="0" w:firstLineChars="0"/>
              <w:jc w:val="left"/>
              <w:rPr>
                <w:rFonts w:hint="eastAsia"/>
                <w:sz w:val="24"/>
              </w:rPr>
            </w:pPr>
            <w:r>
              <w:rPr>
                <w:rFonts w:hint="eastAsia"/>
                <w:sz w:val="24"/>
              </w:rPr>
              <w:t>●设计算法模型训练、算法模型验证及评测等技术流程</w:t>
            </w:r>
          </w:p>
          <w:p w14:paraId="3BF296F4">
            <w:pPr>
              <w:pStyle w:val="16"/>
              <w:spacing w:line="360" w:lineRule="auto"/>
              <w:ind w:firstLine="0" w:firstLineChars="0"/>
              <w:jc w:val="left"/>
              <w:rPr>
                <w:rFonts w:hint="eastAsia"/>
                <w:sz w:val="24"/>
              </w:rPr>
            </w:pPr>
            <w:r>
              <w:rPr>
                <w:rFonts w:hint="eastAsia"/>
                <w:sz w:val="24"/>
              </w:rPr>
              <w:t>●灵活使用jupyter notebook、Vscode等 IDE 软件</w:t>
            </w:r>
          </w:p>
          <w:p w14:paraId="6314CCCD">
            <w:pPr>
              <w:pStyle w:val="16"/>
              <w:spacing w:line="360" w:lineRule="auto"/>
              <w:ind w:firstLine="0" w:firstLineChars="0"/>
              <w:jc w:val="left"/>
              <w:rPr>
                <w:rFonts w:hint="eastAsia"/>
                <w:sz w:val="24"/>
              </w:rPr>
            </w:pPr>
            <w:r>
              <w:rPr>
                <w:rFonts w:hint="eastAsia"/>
                <w:sz w:val="24"/>
              </w:rPr>
              <w:t>●灵活使用PyTorch等深度学习框架</w:t>
            </w:r>
          </w:p>
        </w:tc>
        <w:tc>
          <w:tcPr>
            <w:tcW w:w="2152" w:type="dxa"/>
            <w:vMerge w:val="continue"/>
            <w:tcBorders>
              <w:left w:val="single" w:color="auto" w:sz="4" w:space="0"/>
              <w:bottom w:val="single" w:color="auto" w:sz="4" w:space="0"/>
              <w:right w:val="single" w:color="auto" w:sz="4" w:space="0"/>
            </w:tcBorders>
            <w:noWrap w:val="0"/>
            <w:vAlign w:val="center"/>
          </w:tcPr>
          <w:p w14:paraId="33F1FAF5">
            <w:pPr>
              <w:pStyle w:val="16"/>
              <w:spacing w:line="360" w:lineRule="auto"/>
              <w:ind w:firstLine="0" w:firstLineChars="0"/>
              <w:jc w:val="center"/>
              <w:rPr>
                <w:rFonts w:hint="eastAsia"/>
                <w:b/>
                <w:bCs/>
                <w:sz w:val="24"/>
              </w:rPr>
            </w:pPr>
          </w:p>
        </w:tc>
      </w:tr>
      <w:tr w14:paraId="3EF0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85B73BF">
            <w:pPr>
              <w:pStyle w:val="16"/>
              <w:spacing w:line="360" w:lineRule="auto"/>
              <w:ind w:firstLine="0" w:firstLineChars="0"/>
              <w:jc w:val="center"/>
              <w:rPr>
                <w:rFonts w:hint="eastAsia"/>
                <w:b/>
                <w:bCs/>
                <w:sz w:val="24"/>
              </w:rPr>
            </w:pPr>
            <w:r>
              <w:rPr>
                <w:rFonts w:hint="eastAsia"/>
                <w:b/>
                <w:bCs/>
                <w:sz w:val="24"/>
              </w:rPr>
              <w:t>5</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19B7A45A">
            <w:pPr>
              <w:pStyle w:val="16"/>
              <w:spacing w:line="360" w:lineRule="auto"/>
              <w:ind w:firstLine="0" w:firstLineChars="0"/>
              <w:jc w:val="center"/>
              <w:rPr>
                <w:rFonts w:hint="eastAsia"/>
                <w:b/>
                <w:bCs/>
                <w:sz w:val="24"/>
              </w:rPr>
            </w:pPr>
            <w:r>
              <w:rPr>
                <w:rFonts w:hint="eastAsia"/>
                <w:b/>
                <w:bCs/>
                <w:sz w:val="24"/>
              </w:rPr>
              <w:t>模型性能评估</w:t>
            </w:r>
          </w:p>
        </w:tc>
        <w:tc>
          <w:tcPr>
            <w:tcW w:w="2152" w:type="dxa"/>
            <w:vMerge w:val="restart"/>
            <w:tcBorders>
              <w:top w:val="single" w:color="auto" w:sz="4" w:space="0"/>
              <w:left w:val="single" w:color="auto" w:sz="4" w:space="0"/>
              <w:right w:val="single" w:color="auto" w:sz="4" w:space="0"/>
            </w:tcBorders>
            <w:noWrap w:val="0"/>
            <w:vAlign w:val="center"/>
          </w:tcPr>
          <w:p w14:paraId="2FBB284F">
            <w:pPr>
              <w:pStyle w:val="16"/>
              <w:spacing w:line="360" w:lineRule="auto"/>
              <w:ind w:firstLine="0" w:firstLineChars="0"/>
              <w:jc w:val="center"/>
              <w:rPr>
                <w:b/>
                <w:bCs/>
                <w:sz w:val="24"/>
              </w:rPr>
            </w:pPr>
            <w:r>
              <w:rPr>
                <w:rFonts w:hint="eastAsia"/>
                <w:b/>
                <w:bCs/>
                <w:sz w:val="24"/>
              </w:rPr>
              <w:t>5%</w:t>
            </w:r>
          </w:p>
        </w:tc>
      </w:tr>
      <w:tr w14:paraId="7CFA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01396739">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014FC7FD">
            <w:pPr>
              <w:pStyle w:val="16"/>
              <w:spacing w:line="360" w:lineRule="auto"/>
              <w:ind w:firstLine="0" w:firstLineChars="0"/>
              <w:jc w:val="left"/>
              <w:rPr>
                <w:rFonts w:hint="eastAsia"/>
                <w:sz w:val="24"/>
              </w:rPr>
            </w:pPr>
            <w:r>
              <w:rPr>
                <w:rFonts w:hint="eastAsia"/>
                <w:sz w:val="24"/>
              </w:rPr>
              <w:t>●熟悉模型评估的方法和指标，包括准确性、召回率、精确率、ROC 曲线、AUC 值等</w:t>
            </w:r>
          </w:p>
        </w:tc>
        <w:tc>
          <w:tcPr>
            <w:tcW w:w="2152" w:type="dxa"/>
            <w:vMerge w:val="continue"/>
            <w:tcBorders>
              <w:left w:val="single" w:color="auto" w:sz="4" w:space="0"/>
              <w:bottom w:val="single" w:color="auto" w:sz="4" w:space="0"/>
              <w:right w:val="single" w:color="auto" w:sz="4" w:space="0"/>
            </w:tcBorders>
            <w:noWrap w:val="0"/>
            <w:vAlign w:val="center"/>
          </w:tcPr>
          <w:p w14:paraId="1AE6C4F1">
            <w:pPr>
              <w:pStyle w:val="16"/>
              <w:spacing w:line="360" w:lineRule="auto"/>
              <w:ind w:firstLine="0" w:firstLineChars="0"/>
              <w:jc w:val="center"/>
              <w:rPr>
                <w:rFonts w:hint="eastAsia"/>
                <w:b/>
                <w:bCs/>
                <w:sz w:val="24"/>
              </w:rPr>
            </w:pPr>
          </w:p>
        </w:tc>
      </w:tr>
      <w:tr w14:paraId="5EC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43807560">
            <w:pPr>
              <w:pStyle w:val="16"/>
              <w:spacing w:line="360" w:lineRule="auto"/>
              <w:ind w:firstLine="0" w:firstLineChars="0"/>
              <w:jc w:val="center"/>
              <w:rPr>
                <w:rFonts w:hint="eastAsia"/>
                <w:b/>
                <w:bCs/>
                <w:sz w:val="24"/>
              </w:rPr>
            </w:pPr>
            <w:r>
              <w:rPr>
                <w:rFonts w:hint="eastAsia"/>
                <w:b/>
                <w:bCs/>
                <w:sz w:val="24"/>
              </w:rPr>
              <w:t>6</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6FD1CEB0">
            <w:pPr>
              <w:pStyle w:val="16"/>
              <w:spacing w:line="360" w:lineRule="auto"/>
              <w:ind w:firstLine="0" w:firstLineChars="0"/>
              <w:jc w:val="center"/>
              <w:rPr>
                <w:rFonts w:hint="eastAsia"/>
                <w:b/>
                <w:bCs/>
                <w:sz w:val="24"/>
              </w:rPr>
            </w:pPr>
            <w:r>
              <w:rPr>
                <w:rFonts w:hint="eastAsia"/>
                <w:b/>
                <w:bCs/>
                <w:sz w:val="24"/>
              </w:rPr>
              <w:t>模型部署应用</w:t>
            </w:r>
          </w:p>
        </w:tc>
        <w:tc>
          <w:tcPr>
            <w:tcW w:w="2152" w:type="dxa"/>
            <w:vMerge w:val="restart"/>
            <w:tcBorders>
              <w:top w:val="single" w:color="auto" w:sz="4" w:space="0"/>
              <w:left w:val="single" w:color="auto" w:sz="4" w:space="0"/>
              <w:right w:val="single" w:color="auto" w:sz="4" w:space="0"/>
            </w:tcBorders>
            <w:noWrap w:val="0"/>
            <w:vAlign w:val="center"/>
          </w:tcPr>
          <w:p w14:paraId="52641759">
            <w:pPr>
              <w:pStyle w:val="16"/>
              <w:spacing w:line="360" w:lineRule="auto"/>
              <w:ind w:firstLine="0" w:firstLineChars="0"/>
              <w:jc w:val="center"/>
              <w:rPr>
                <w:b/>
                <w:bCs/>
                <w:sz w:val="24"/>
              </w:rPr>
            </w:pPr>
            <w:r>
              <w:rPr>
                <w:rFonts w:hint="eastAsia"/>
                <w:b/>
                <w:bCs/>
                <w:sz w:val="24"/>
              </w:rPr>
              <w:t>35%</w:t>
            </w:r>
          </w:p>
        </w:tc>
      </w:tr>
      <w:tr w14:paraId="7998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6608F88">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top"/>
          </w:tcPr>
          <w:p w14:paraId="3C29FCFA">
            <w:pPr>
              <w:pStyle w:val="16"/>
              <w:spacing w:line="360" w:lineRule="auto"/>
              <w:ind w:firstLine="0" w:firstLineChars="0"/>
              <w:jc w:val="left"/>
              <w:rPr>
                <w:rFonts w:hint="eastAsia"/>
                <w:sz w:val="24"/>
              </w:rPr>
            </w:pPr>
            <w:r>
              <w:rPr>
                <w:rFonts w:hint="eastAsia"/>
                <w:sz w:val="24"/>
              </w:rPr>
              <w:t>●掌握模型部署流程设计</w:t>
            </w:r>
          </w:p>
          <w:p w14:paraId="352B8983">
            <w:pPr>
              <w:pStyle w:val="16"/>
              <w:spacing w:line="360" w:lineRule="auto"/>
              <w:ind w:firstLine="0" w:firstLineChars="0"/>
              <w:jc w:val="left"/>
              <w:rPr>
                <w:rFonts w:hint="eastAsia"/>
                <w:sz w:val="24"/>
              </w:rPr>
            </w:pPr>
            <w:r>
              <w:rPr>
                <w:rFonts w:hint="eastAsia"/>
                <w:sz w:val="24"/>
              </w:rPr>
              <w:t>●掌握人工智能场景应用调试方法</w:t>
            </w:r>
          </w:p>
        </w:tc>
        <w:tc>
          <w:tcPr>
            <w:tcW w:w="2152" w:type="dxa"/>
            <w:vMerge w:val="continue"/>
            <w:tcBorders>
              <w:left w:val="single" w:color="auto" w:sz="4" w:space="0"/>
              <w:bottom w:val="single" w:color="auto" w:sz="4" w:space="0"/>
              <w:right w:val="single" w:color="auto" w:sz="4" w:space="0"/>
            </w:tcBorders>
            <w:noWrap w:val="0"/>
            <w:vAlign w:val="top"/>
          </w:tcPr>
          <w:p w14:paraId="3973FEE2">
            <w:pPr>
              <w:pStyle w:val="16"/>
              <w:spacing w:line="360" w:lineRule="auto"/>
              <w:ind w:firstLine="0" w:firstLineChars="0"/>
              <w:jc w:val="center"/>
              <w:rPr>
                <w:rFonts w:hint="eastAsia"/>
                <w:b/>
                <w:bCs/>
                <w:sz w:val="24"/>
              </w:rPr>
            </w:pPr>
          </w:p>
        </w:tc>
      </w:tr>
      <w:tr w14:paraId="3FEE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FABAF81">
            <w:pPr>
              <w:pStyle w:val="16"/>
              <w:spacing w:line="360" w:lineRule="auto"/>
              <w:ind w:firstLine="0" w:firstLineChars="0"/>
              <w:jc w:val="center"/>
              <w:rPr>
                <w:rFonts w:hint="eastAsia"/>
                <w:b/>
                <w:bCs/>
                <w:sz w:val="24"/>
              </w:rPr>
            </w:pPr>
            <w:r>
              <w:rPr>
                <w:rFonts w:hint="eastAsia"/>
                <w:b/>
                <w:bCs/>
                <w:sz w:val="24"/>
              </w:rPr>
              <w:t>7</w:t>
            </w:r>
          </w:p>
        </w:tc>
        <w:tc>
          <w:tcPr>
            <w:tcW w:w="4852" w:type="dxa"/>
            <w:tcBorders>
              <w:top w:val="single" w:color="auto" w:sz="4" w:space="0"/>
              <w:left w:val="single" w:color="auto" w:sz="4" w:space="0"/>
              <w:bottom w:val="single" w:color="auto" w:sz="4" w:space="0"/>
              <w:right w:val="single" w:color="auto" w:sz="4" w:space="0"/>
            </w:tcBorders>
            <w:noWrap w:val="0"/>
            <w:vAlign w:val="top"/>
          </w:tcPr>
          <w:p w14:paraId="029F6F90">
            <w:pPr>
              <w:pStyle w:val="16"/>
              <w:spacing w:line="360" w:lineRule="auto"/>
              <w:ind w:firstLine="0" w:firstLineChars="0"/>
              <w:jc w:val="center"/>
              <w:rPr>
                <w:rFonts w:hint="eastAsia"/>
                <w:b/>
                <w:bCs/>
                <w:sz w:val="24"/>
              </w:rPr>
            </w:pPr>
            <w:r>
              <w:rPr>
                <w:rFonts w:hint="eastAsia"/>
                <w:b/>
                <w:bCs/>
                <w:sz w:val="24"/>
              </w:rPr>
              <w:t>安全意识与职业素养</w:t>
            </w:r>
          </w:p>
        </w:tc>
        <w:tc>
          <w:tcPr>
            <w:tcW w:w="2152" w:type="dxa"/>
            <w:vMerge w:val="restart"/>
            <w:tcBorders>
              <w:top w:val="single" w:color="auto" w:sz="4" w:space="0"/>
              <w:left w:val="single" w:color="auto" w:sz="4" w:space="0"/>
              <w:right w:val="single" w:color="auto" w:sz="4" w:space="0"/>
            </w:tcBorders>
            <w:noWrap w:val="0"/>
            <w:vAlign w:val="center"/>
          </w:tcPr>
          <w:p w14:paraId="52212D43">
            <w:pPr>
              <w:pStyle w:val="16"/>
              <w:spacing w:line="360" w:lineRule="auto"/>
              <w:ind w:firstLine="0" w:firstLineChars="0"/>
              <w:jc w:val="center"/>
              <w:rPr>
                <w:b/>
                <w:bCs/>
                <w:sz w:val="24"/>
              </w:rPr>
            </w:pPr>
            <w:r>
              <w:rPr>
                <w:rFonts w:hint="eastAsia"/>
                <w:b/>
                <w:bCs/>
                <w:sz w:val="24"/>
              </w:rPr>
              <w:t>5%</w:t>
            </w:r>
          </w:p>
        </w:tc>
      </w:tr>
      <w:tr w14:paraId="6E8C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FF1CF73">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top"/>
          </w:tcPr>
          <w:p w14:paraId="48938E5D">
            <w:pPr>
              <w:pStyle w:val="16"/>
              <w:spacing w:line="360" w:lineRule="auto"/>
              <w:ind w:firstLine="0" w:firstLineChars="0"/>
              <w:jc w:val="left"/>
              <w:rPr>
                <w:rFonts w:hint="eastAsia"/>
                <w:sz w:val="24"/>
              </w:rPr>
            </w:pPr>
            <w:r>
              <w:rPr>
                <w:rFonts w:hint="eastAsia"/>
                <w:sz w:val="24"/>
              </w:rPr>
              <w:t>●网络安全意识、数据保护法律与伦理、团队合作与沟通技巧</w:t>
            </w:r>
          </w:p>
          <w:p w14:paraId="0879FAA4">
            <w:pPr>
              <w:pStyle w:val="16"/>
              <w:spacing w:line="360" w:lineRule="auto"/>
              <w:ind w:firstLine="0" w:firstLineChars="0"/>
              <w:jc w:val="left"/>
              <w:rPr>
                <w:rFonts w:hint="eastAsia"/>
                <w:sz w:val="24"/>
              </w:rPr>
            </w:pPr>
            <w:r>
              <w:rPr>
                <w:rFonts w:hint="eastAsia"/>
                <w:sz w:val="24"/>
              </w:rPr>
              <w:t>●对数据安全、用户隐私保护以及职业行为规范的了解和重视程度</w:t>
            </w:r>
          </w:p>
        </w:tc>
        <w:tc>
          <w:tcPr>
            <w:tcW w:w="2152" w:type="dxa"/>
            <w:vMerge w:val="continue"/>
            <w:tcBorders>
              <w:left w:val="single" w:color="auto" w:sz="4" w:space="0"/>
              <w:bottom w:val="single" w:color="auto" w:sz="4" w:space="0"/>
              <w:right w:val="single" w:color="auto" w:sz="4" w:space="0"/>
            </w:tcBorders>
            <w:noWrap w:val="0"/>
            <w:vAlign w:val="center"/>
          </w:tcPr>
          <w:p w14:paraId="15515105">
            <w:pPr>
              <w:pStyle w:val="16"/>
              <w:spacing w:line="360" w:lineRule="auto"/>
              <w:ind w:firstLine="0" w:firstLineChars="0"/>
              <w:jc w:val="center"/>
              <w:rPr>
                <w:rFonts w:hint="eastAsia"/>
                <w:b/>
                <w:bCs/>
                <w:sz w:val="24"/>
              </w:rPr>
            </w:pPr>
          </w:p>
        </w:tc>
      </w:tr>
      <w:tr w14:paraId="5340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50F8F280">
            <w:pPr>
              <w:pStyle w:val="16"/>
              <w:spacing w:line="360" w:lineRule="auto"/>
              <w:ind w:firstLine="0" w:firstLineChars="0"/>
              <w:jc w:val="center"/>
              <w:rPr>
                <w:rFonts w:hint="eastAsia"/>
                <w:sz w:val="24"/>
              </w:rPr>
            </w:pPr>
            <w:r>
              <w:rPr>
                <w:rFonts w:hint="eastAsia"/>
                <w:sz w:val="24"/>
              </w:rPr>
              <w:t>合计</w:t>
            </w:r>
          </w:p>
        </w:tc>
        <w:tc>
          <w:tcPr>
            <w:tcW w:w="4852" w:type="dxa"/>
            <w:tcBorders>
              <w:top w:val="single" w:color="auto" w:sz="4" w:space="0"/>
              <w:left w:val="single" w:color="auto" w:sz="4" w:space="0"/>
              <w:bottom w:val="single" w:color="auto" w:sz="4" w:space="0"/>
              <w:right w:val="single" w:color="auto" w:sz="4" w:space="0"/>
            </w:tcBorders>
            <w:noWrap w:val="0"/>
            <w:vAlign w:val="top"/>
          </w:tcPr>
          <w:p w14:paraId="3224A769">
            <w:pPr>
              <w:pStyle w:val="16"/>
              <w:spacing w:line="360" w:lineRule="auto"/>
              <w:ind w:firstLine="0" w:firstLineChars="0"/>
              <w:jc w:val="center"/>
              <w:rPr>
                <w:rFonts w:hint="eastAsia"/>
                <w:sz w:val="24"/>
              </w:rPr>
            </w:pPr>
          </w:p>
        </w:tc>
        <w:tc>
          <w:tcPr>
            <w:tcW w:w="2152" w:type="dxa"/>
            <w:tcBorders>
              <w:top w:val="single" w:color="auto" w:sz="4" w:space="0"/>
              <w:left w:val="single" w:color="auto" w:sz="4" w:space="0"/>
              <w:bottom w:val="single" w:color="auto" w:sz="4" w:space="0"/>
              <w:right w:val="single" w:color="auto" w:sz="4" w:space="0"/>
            </w:tcBorders>
            <w:noWrap w:val="0"/>
            <w:vAlign w:val="top"/>
          </w:tcPr>
          <w:p w14:paraId="1B25A1D2">
            <w:pPr>
              <w:pStyle w:val="16"/>
              <w:spacing w:line="360" w:lineRule="auto"/>
              <w:ind w:firstLine="0" w:firstLineChars="0"/>
              <w:jc w:val="center"/>
              <w:rPr>
                <w:rFonts w:hint="eastAsia"/>
                <w:b/>
                <w:bCs/>
                <w:sz w:val="24"/>
              </w:rPr>
            </w:pPr>
            <w:r>
              <w:rPr>
                <w:rFonts w:hint="eastAsia"/>
                <w:b/>
                <w:bCs/>
                <w:sz w:val="24"/>
              </w:rPr>
              <w:t>100</w:t>
            </w:r>
          </w:p>
        </w:tc>
      </w:tr>
    </w:tbl>
    <w:p w14:paraId="420A84F0">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8" w:name="_Toc28463"/>
      <w:r>
        <w:rPr>
          <w:rFonts w:ascii="Times New Roman" w:hAnsi="Times New Roman" w:eastAsia="黑体" w:cs="Times New Roman"/>
          <w:bCs/>
          <w:szCs w:val="32"/>
        </w:rPr>
        <w:t>二、竞赛方式与</w:t>
      </w:r>
      <w:bookmarkEnd w:id="7"/>
      <w:r>
        <w:rPr>
          <w:rFonts w:ascii="Times New Roman" w:hAnsi="Times New Roman" w:eastAsia="黑体" w:cs="Times New Roman"/>
          <w:bCs/>
          <w:szCs w:val="32"/>
        </w:rPr>
        <w:t>考核内容</w:t>
      </w:r>
      <w:bookmarkEnd w:id="8"/>
    </w:p>
    <w:p w14:paraId="09377C8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9" w:name="_Toc15447"/>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一</w:t>
      </w:r>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命题方式</w:t>
      </w:r>
      <w:bookmarkEnd w:id="9"/>
    </w:p>
    <w:p w14:paraId="7D66B86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本赛项的竞赛考核形式为个人赛，</w:t>
      </w:r>
      <w:r>
        <w:rPr>
          <w:color w:val="auto"/>
          <w:szCs w:val="32"/>
        </w:rPr>
        <w:t>竞赛分为初赛和决赛两个阶段，初赛为理论考试竞赛，决赛为实操考核竞赛。</w:t>
      </w:r>
      <w:r>
        <w:rPr>
          <w:rFonts w:hint="eastAsia"/>
          <w:szCs w:val="32"/>
          <w:lang w:val="en-US" w:eastAsia="zh-CN"/>
        </w:rPr>
        <w:t>以人工智能训练师国家职业资格三级（高级工）标准为依据，并结合行业实际情况，适当增加新知识、新技术等内容。其中，理论考核成绩占30%，实际操作成绩占 70%。试题由竞赛执委会组织专家统一命制。</w:t>
      </w:r>
    </w:p>
    <w:p w14:paraId="564F063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0" w:name="_Toc14840"/>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二</w:t>
      </w:r>
      <w:r>
        <w:rPr>
          <w:rFonts w:ascii="Times New Roman" w:hAnsi="Times New Roman" w:eastAsia="楷体_GB2312" w:cs="Times New Roman"/>
          <w:szCs w:val="32"/>
        </w:rPr>
        <w:t>）考核</w:t>
      </w:r>
      <w:r>
        <w:rPr>
          <w:rFonts w:hint="eastAsia" w:ascii="Times New Roman" w:hAnsi="Times New Roman" w:eastAsia="楷体_GB2312" w:cs="Times New Roman"/>
          <w:szCs w:val="32"/>
          <w:lang w:val="en-US" w:eastAsia="zh-CN"/>
        </w:rPr>
        <w:t>方式及</w:t>
      </w:r>
      <w:r>
        <w:rPr>
          <w:rFonts w:ascii="Times New Roman" w:hAnsi="Times New Roman" w:eastAsia="楷体_GB2312" w:cs="Times New Roman"/>
          <w:szCs w:val="32"/>
        </w:rPr>
        <w:t>内容</w:t>
      </w:r>
      <w:bookmarkEnd w:id="10"/>
    </w:p>
    <w:p w14:paraId="791477C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1. 理论</w:t>
      </w:r>
      <w:r>
        <w:rPr>
          <w:rFonts w:hint="eastAsia" w:cs="Times New Roman"/>
          <w:szCs w:val="32"/>
        </w:rPr>
        <w:t>考核</w:t>
      </w:r>
      <w:r>
        <w:rPr>
          <w:szCs w:val="32"/>
        </w:rPr>
        <w:t>竞赛（100 道题，满分：100 分）</w:t>
      </w:r>
    </w:p>
    <w:p w14:paraId="0A0257C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考试内容：</w:t>
      </w:r>
      <w:r>
        <w:rPr>
          <w:rFonts w:hint="eastAsia" w:ascii="宋体" w:hAnsi="宋体" w:cs="宋体"/>
        </w:rPr>
        <w:t>人工智能工程管理、数据采集和处理、数据归类和定义、数据标注审核和模型训练与应用5个部分。</w:t>
      </w:r>
    </w:p>
    <w:p w14:paraId="377F1D5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题型</w:t>
      </w:r>
      <w:r>
        <w:rPr>
          <w:szCs w:val="32"/>
        </w:rPr>
        <w:t>：</w:t>
      </w:r>
      <w:r>
        <w:rPr>
          <w:rFonts w:hint="eastAsia"/>
          <w:szCs w:val="32"/>
          <w:lang w:val="en-US" w:eastAsia="zh-CN"/>
        </w:rPr>
        <w:t>60</w:t>
      </w:r>
      <w:r>
        <w:rPr>
          <w:szCs w:val="32"/>
        </w:rPr>
        <w:t xml:space="preserve">题单项选择题（每题 </w:t>
      </w:r>
      <w:r>
        <w:rPr>
          <w:rFonts w:hint="eastAsia"/>
          <w:szCs w:val="32"/>
          <w:lang w:val="en-US" w:eastAsia="zh-CN"/>
        </w:rPr>
        <w:t>1</w:t>
      </w:r>
      <w:r>
        <w:rPr>
          <w:szCs w:val="32"/>
        </w:rPr>
        <w:t xml:space="preserve"> 分）、</w:t>
      </w:r>
      <w:r>
        <w:rPr>
          <w:rFonts w:hint="eastAsia"/>
          <w:szCs w:val="32"/>
          <w:lang w:val="en-US" w:eastAsia="zh-CN"/>
        </w:rPr>
        <w:t>20</w:t>
      </w:r>
      <w:r>
        <w:rPr>
          <w:szCs w:val="32"/>
        </w:rPr>
        <w:t>题判断题（每题</w:t>
      </w:r>
      <w:r>
        <w:rPr>
          <w:rFonts w:hint="eastAsia"/>
          <w:szCs w:val="32"/>
          <w:lang w:val="en-US" w:eastAsia="zh-CN"/>
        </w:rPr>
        <w:t>0.5</w:t>
      </w:r>
      <w:r>
        <w:rPr>
          <w:szCs w:val="32"/>
        </w:rPr>
        <w:t>分）</w:t>
      </w:r>
      <w:r>
        <w:rPr>
          <w:rFonts w:hint="eastAsia"/>
          <w:szCs w:val="32"/>
          <w:lang w:eastAsia="zh-CN"/>
        </w:rPr>
        <w:t>、</w:t>
      </w:r>
      <w:r>
        <w:rPr>
          <w:rFonts w:hint="eastAsia"/>
          <w:szCs w:val="32"/>
          <w:lang w:val="en-US" w:eastAsia="zh-CN"/>
        </w:rPr>
        <w:t>20</w:t>
      </w:r>
      <w:r>
        <w:rPr>
          <w:szCs w:val="32"/>
        </w:rPr>
        <w:t>题</w:t>
      </w:r>
      <w:r>
        <w:rPr>
          <w:rFonts w:hint="eastAsia"/>
          <w:szCs w:val="32"/>
          <w:lang w:val="en-US" w:eastAsia="zh-CN"/>
        </w:rPr>
        <w:t>多</w:t>
      </w:r>
      <w:r>
        <w:rPr>
          <w:szCs w:val="32"/>
        </w:rPr>
        <w:t xml:space="preserve">项选择题（每题 </w:t>
      </w:r>
      <w:r>
        <w:rPr>
          <w:rFonts w:hint="eastAsia"/>
          <w:szCs w:val="32"/>
          <w:lang w:val="en-US" w:eastAsia="zh-CN"/>
        </w:rPr>
        <w:t>1.5</w:t>
      </w:r>
      <w:r>
        <w:rPr>
          <w:szCs w:val="32"/>
        </w:rPr>
        <w:t xml:space="preserve"> 分）</w:t>
      </w:r>
      <w:r>
        <w:rPr>
          <w:rFonts w:hint="eastAsia"/>
          <w:szCs w:val="32"/>
          <w:lang w:eastAsia="zh-CN"/>
        </w:rPr>
        <w:t>，</w:t>
      </w:r>
      <w:r>
        <w:rPr>
          <w:szCs w:val="32"/>
        </w:rPr>
        <w:t>满分 100 分。</w:t>
      </w:r>
    </w:p>
    <w:p w14:paraId="436594B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时间</w:t>
      </w:r>
      <w:r>
        <w:rPr>
          <w:szCs w:val="32"/>
        </w:rPr>
        <w:t>：</w:t>
      </w:r>
      <w:r>
        <w:rPr>
          <w:rFonts w:hint="eastAsia"/>
          <w:szCs w:val="32"/>
          <w:lang w:val="en-US" w:eastAsia="zh-CN"/>
        </w:rPr>
        <w:t>90</w:t>
      </w:r>
      <w:r>
        <w:rPr>
          <w:szCs w:val="32"/>
        </w:rPr>
        <w:t>分钟。</w:t>
      </w:r>
    </w:p>
    <w:p w14:paraId="5D5D875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方式</w:t>
      </w:r>
      <w:r>
        <w:rPr>
          <w:szCs w:val="32"/>
        </w:rPr>
        <w:t>：机考。</w:t>
      </w:r>
    </w:p>
    <w:p w14:paraId="6F3C43DD">
      <w:pPr>
        <w:pStyle w:val="11"/>
        <w:spacing w:line="360" w:lineRule="auto"/>
        <w:ind w:firstLine="0" w:firstLineChars="0"/>
        <w:jc w:val="center"/>
        <w:rPr>
          <w:rFonts w:hint="eastAsia" w:ascii="宋体" w:hAnsi="宋体" w:cs="宋体"/>
          <w:b/>
        </w:rPr>
      </w:pPr>
      <w:r>
        <w:rPr>
          <w:rFonts w:ascii="宋体" w:hAnsi="宋体" w:cs="宋体"/>
          <w:b/>
        </w:rPr>
        <w:t>理论</w:t>
      </w:r>
      <w:r>
        <w:rPr>
          <w:rFonts w:hint="eastAsia" w:ascii="宋体" w:hAnsi="宋体" w:cs="宋体"/>
          <w:b/>
        </w:rPr>
        <w:t>考核</w:t>
      </w:r>
      <w:r>
        <w:rPr>
          <w:rFonts w:ascii="宋体" w:hAnsi="宋体" w:cs="宋体"/>
          <w:b/>
        </w:rPr>
        <w:t>竞赛范围</w:t>
      </w:r>
      <w:r>
        <w:rPr>
          <w:rFonts w:hint="eastAsia" w:ascii="宋体" w:hAnsi="宋体" w:cs="宋体"/>
          <w:b/>
        </w:rPr>
        <w:t>表</w:t>
      </w:r>
    </w:p>
    <w:tbl>
      <w:tblPr>
        <w:tblStyle w:val="12"/>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032"/>
      </w:tblGrid>
      <w:tr w14:paraId="4019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2298" w:type="dxa"/>
            <w:tcBorders>
              <w:top w:val="single" w:color="auto" w:sz="4" w:space="0"/>
              <w:left w:val="single" w:color="auto" w:sz="4" w:space="0"/>
              <w:bottom w:val="single" w:color="auto" w:sz="4" w:space="0"/>
              <w:right w:val="single" w:color="auto" w:sz="4" w:space="0"/>
            </w:tcBorders>
            <w:noWrap w:val="0"/>
            <w:vAlign w:val="center"/>
          </w:tcPr>
          <w:p w14:paraId="0B6C9A81">
            <w:pPr>
              <w:pStyle w:val="21"/>
              <w:spacing w:line="360" w:lineRule="auto"/>
              <w:jc w:val="center"/>
              <w:rPr>
                <w:rFonts w:ascii="宋体" w:hAnsi="宋体" w:cs="宋体"/>
                <w:b/>
                <w:bCs w:val="0"/>
              </w:rPr>
            </w:pPr>
            <w:r>
              <w:rPr>
                <w:rFonts w:ascii="宋体" w:hAnsi="宋体" w:cs="宋体"/>
                <w:b/>
                <w:bCs w:val="0"/>
              </w:rPr>
              <w:t>竞赛范围</w:t>
            </w:r>
          </w:p>
        </w:tc>
        <w:tc>
          <w:tcPr>
            <w:tcW w:w="6032" w:type="dxa"/>
            <w:tcBorders>
              <w:top w:val="single" w:color="auto" w:sz="4" w:space="0"/>
              <w:left w:val="nil"/>
              <w:bottom w:val="single" w:color="auto" w:sz="4" w:space="0"/>
              <w:right w:val="single" w:color="auto" w:sz="4" w:space="0"/>
            </w:tcBorders>
            <w:noWrap w:val="0"/>
            <w:vAlign w:val="center"/>
          </w:tcPr>
          <w:p w14:paraId="066AB672">
            <w:pPr>
              <w:pStyle w:val="21"/>
              <w:spacing w:line="360" w:lineRule="auto"/>
              <w:jc w:val="center"/>
              <w:rPr>
                <w:rFonts w:ascii="宋体" w:hAnsi="宋体" w:cs="宋体"/>
                <w:b/>
                <w:bCs w:val="0"/>
              </w:rPr>
            </w:pPr>
            <w:r>
              <w:rPr>
                <w:rFonts w:ascii="宋体" w:hAnsi="宋体" w:cs="宋体"/>
                <w:b/>
                <w:bCs w:val="0"/>
              </w:rPr>
              <w:t>竞赛内容</w:t>
            </w:r>
          </w:p>
        </w:tc>
      </w:tr>
      <w:tr w14:paraId="5C03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7CDC50BB">
            <w:pPr>
              <w:pStyle w:val="16"/>
              <w:spacing w:line="360" w:lineRule="auto"/>
              <w:ind w:firstLine="0" w:firstLineChars="0"/>
              <w:jc w:val="left"/>
              <w:rPr>
                <w:rFonts w:hint="eastAsia"/>
                <w:sz w:val="24"/>
              </w:rPr>
            </w:pPr>
            <w:r>
              <w:rPr>
                <w:rFonts w:hint="eastAsia"/>
                <w:sz w:val="24"/>
              </w:rPr>
              <w:t>人工智能工程管理</w:t>
            </w:r>
          </w:p>
        </w:tc>
        <w:tc>
          <w:tcPr>
            <w:tcW w:w="6032" w:type="dxa"/>
            <w:tcBorders>
              <w:top w:val="single" w:color="auto" w:sz="4" w:space="0"/>
              <w:left w:val="nil"/>
              <w:bottom w:val="single" w:color="auto" w:sz="4" w:space="0"/>
              <w:right w:val="single" w:color="auto" w:sz="4" w:space="0"/>
            </w:tcBorders>
            <w:noWrap w:val="0"/>
            <w:vAlign w:val="center"/>
          </w:tcPr>
          <w:p w14:paraId="08E73D34">
            <w:pPr>
              <w:pStyle w:val="16"/>
              <w:spacing w:line="360" w:lineRule="auto"/>
              <w:ind w:firstLine="0" w:firstLineChars="0"/>
              <w:jc w:val="left"/>
              <w:rPr>
                <w:rFonts w:hint="eastAsia"/>
                <w:sz w:val="24"/>
              </w:rPr>
            </w:pPr>
            <w:r>
              <w:rPr>
                <w:rFonts w:hint="eastAsia"/>
                <w:sz w:val="24"/>
              </w:rPr>
              <w:t>人工智能的基础技术与发展趋势</w:t>
            </w:r>
          </w:p>
        </w:tc>
      </w:tr>
      <w:tr w14:paraId="0055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06A5671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4E6CB1AD">
            <w:pPr>
              <w:pStyle w:val="16"/>
              <w:spacing w:line="360" w:lineRule="auto"/>
              <w:ind w:firstLine="0" w:firstLineChars="0"/>
              <w:jc w:val="left"/>
              <w:rPr>
                <w:rFonts w:hint="eastAsia"/>
                <w:sz w:val="24"/>
              </w:rPr>
            </w:pPr>
            <w:r>
              <w:rPr>
                <w:rFonts w:hint="eastAsia"/>
                <w:sz w:val="24"/>
              </w:rPr>
              <w:t>人工智能工程应用开发的基本流程</w:t>
            </w:r>
          </w:p>
        </w:tc>
      </w:tr>
      <w:tr w14:paraId="4744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4AF272DF">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62B3D86C">
            <w:pPr>
              <w:pStyle w:val="16"/>
              <w:spacing w:line="360" w:lineRule="auto"/>
              <w:ind w:firstLine="0" w:firstLineChars="0"/>
              <w:jc w:val="left"/>
              <w:rPr>
                <w:rFonts w:hint="eastAsia"/>
                <w:sz w:val="24"/>
              </w:rPr>
            </w:pPr>
            <w:r>
              <w:rPr>
                <w:rFonts w:hint="eastAsia"/>
                <w:sz w:val="24"/>
              </w:rPr>
              <w:t>人工智能工程管理方法</w:t>
            </w:r>
          </w:p>
        </w:tc>
      </w:tr>
      <w:tr w14:paraId="1DDE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14DB33D2">
            <w:pPr>
              <w:pStyle w:val="16"/>
              <w:spacing w:line="360" w:lineRule="auto"/>
              <w:ind w:firstLine="0" w:firstLineChars="0"/>
              <w:jc w:val="left"/>
              <w:rPr>
                <w:rFonts w:hint="eastAsia"/>
                <w:sz w:val="24"/>
              </w:rPr>
            </w:pPr>
            <w:r>
              <w:rPr>
                <w:rFonts w:hint="eastAsia"/>
                <w:sz w:val="24"/>
              </w:rPr>
              <w:t>数据采集和处理</w:t>
            </w:r>
          </w:p>
        </w:tc>
        <w:tc>
          <w:tcPr>
            <w:tcW w:w="6032" w:type="dxa"/>
            <w:tcBorders>
              <w:top w:val="single" w:color="auto" w:sz="4" w:space="0"/>
              <w:left w:val="nil"/>
              <w:bottom w:val="single" w:color="auto" w:sz="4" w:space="0"/>
              <w:right w:val="single" w:color="auto" w:sz="4" w:space="0"/>
            </w:tcBorders>
            <w:noWrap w:val="0"/>
            <w:vAlign w:val="center"/>
          </w:tcPr>
          <w:p w14:paraId="16F4715A">
            <w:pPr>
              <w:pStyle w:val="16"/>
              <w:spacing w:line="360" w:lineRule="auto"/>
              <w:ind w:firstLine="0" w:firstLineChars="0"/>
              <w:jc w:val="left"/>
              <w:rPr>
                <w:rFonts w:hint="eastAsia"/>
                <w:sz w:val="24"/>
              </w:rPr>
            </w:pPr>
            <w:r>
              <w:rPr>
                <w:rFonts w:hint="eastAsia"/>
                <w:sz w:val="24"/>
              </w:rPr>
              <w:t>数据的来源与类型</w:t>
            </w:r>
          </w:p>
        </w:tc>
      </w:tr>
      <w:tr w14:paraId="1BFD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677B6205">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19A47014">
            <w:pPr>
              <w:pStyle w:val="16"/>
              <w:spacing w:line="360" w:lineRule="auto"/>
              <w:ind w:firstLine="0" w:firstLineChars="0"/>
              <w:jc w:val="left"/>
              <w:rPr>
                <w:rFonts w:hint="eastAsia"/>
                <w:sz w:val="24"/>
              </w:rPr>
            </w:pPr>
            <w:r>
              <w:rPr>
                <w:rFonts w:hint="eastAsia"/>
                <w:sz w:val="24"/>
              </w:rPr>
              <w:t>数据采集的方法</w:t>
            </w:r>
          </w:p>
        </w:tc>
      </w:tr>
      <w:tr w14:paraId="4794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285C24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221E8322">
            <w:pPr>
              <w:pStyle w:val="16"/>
              <w:spacing w:line="360" w:lineRule="auto"/>
              <w:ind w:firstLine="0" w:firstLineChars="0"/>
              <w:jc w:val="left"/>
              <w:rPr>
                <w:rFonts w:hint="eastAsia"/>
                <w:sz w:val="24"/>
              </w:rPr>
            </w:pPr>
            <w:r>
              <w:rPr>
                <w:rFonts w:hint="eastAsia"/>
                <w:sz w:val="24"/>
              </w:rPr>
              <w:t>数据处理的概念与方法</w:t>
            </w:r>
          </w:p>
        </w:tc>
      </w:tr>
      <w:tr w14:paraId="753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79C15C4">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7C4E7CF1">
            <w:pPr>
              <w:pStyle w:val="16"/>
              <w:spacing w:line="360" w:lineRule="auto"/>
              <w:ind w:firstLine="0" w:firstLineChars="0"/>
              <w:jc w:val="left"/>
              <w:rPr>
                <w:rFonts w:hint="eastAsia"/>
                <w:sz w:val="24"/>
              </w:rPr>
            </w:pPr>
            <w:r>
              <w:rPr>
                <w:rFonts w:hint="eastAsia"/>
                <w:sz w:val="24"/>
              </w:rPr>
              <w:t>数据质量的评价准则</w:t>
            </w:r>
          </w:p>
        </w:tc>
      </w:tr>
      <w:tr w14:paraId="4D0C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0ACFEA3D">
            <w:pPr>
              <w:pStyle w:val="16"/>
              <w:spacing w:line="360" w:lineRule="auto"/>
              <w:ind w:firstLine="0" w:firstLineChars="0"/>
              <w:jc w:val="left"/>
              <w:rPr>
                <w:rFonts w:hint="eastAsia"/>
                <w:sz w:val="24"/>
              </w:rPr>
            </w:pPr>
            <w:r>
              <w:rPr>
                <w:rFonts w:hint="eastAsia"/>
                <w:sz w:val="24"/>
              </w:rPr>
              <w:t>数据归类和定义</w:t>
            </w:r>
          </w:p>
        </w:tc>
        <w:tc>
          <w:tcPr>
            <w:tcW w:w="6032" w:type="dxa"/>
            <w:tcBorders>
              <w:top w:val="single" w:color="auto" w:sz="4" w:space="0"/>
              <w:left w:val="nil"/>
              <w:bottom w:val="single" w:color="auto" w:sz="4" w:space="0"/>
              <w:right w:val="single" w:color="auto" w:sz="4" w:space="0"/>
            </w:tcBorders>
            <w:noWrap w:val="0"/>
            <w:vAlign w:val="center"/>
          </w:tcPr>
          <w:p w14:paraId="5A4CD816">
            <w:pPr>
              <w:pStyle w:val="16"/>
              <w:spacing w:line="360" w:lineRule="auto"/>
              <w:ind w:firstLine="0" w:firstLineChars="0"/>
              <w:jc w:val="left"/>
              <w:rPr>
                <w:rFonts w:hint="eastAsia"/>
                <w:sz w:val="24"/>
              </w:rPr>
            </w:pPr>
            <w:r>
              <w:rPr>
                <w:rFonts w:hint="eastAsia"/>
                <w:sz w:val="24"/>
              </w:rPr>
              <w:t>数据分析与可视化方法</w:t>
            </w:r>
          </w:p>
        </w:tc>
      </w:tr>
      <w:tr w14:paraId="2B4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3888C521">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1FF78C23">
            <w:pPr>
              <w:pStyle w:val="16"/>
              <w:spacing w:line="360" w:lineRule="auto"/>
              <w:ind w:firstLine="0" w:firstLineChars="0"/>
              <w:jc w:val="left"/>
              <w:rPr>
                <w:rFonts w:hint="eastAsia"/>
                <w:sz w:val="24"/>
              </w:rPr>
            </w:pPr>
            <w:r>
              <w:rPr>
                <w:rFonts w:hint="eastAsia"/>
                <w:sz w:val="24"/>
              </w:rPr>
              <w:t>数据存储格式</w:t>
            </w:r>
          </w:p>
        </w:tc>
      </w:tr>
      <w:tr w14:paraId="13B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398FAE6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3AC18FED">
            <w:pPr>
              <w:pStyle w:val="16"/>
              <w:spacing w:line="360" w:lineRule="auto"/>
              <w:ind w:firstLine="0" w:firstLineChars="0"/>
              <w:jc w:val="left"/>
              <w:rPr>
                <w:rFonts w:hint="eastAsia"/>
                <w:sz w:val="24"/>
              </w:rPr>
            </w:pPr>
            <w:r>
              <w:rPr>
                <w:rFonts w:hint="eastAsia"/>
                <w:sz w:val="24"/>
              </w:rPr>
              <w:t>数据加载方法</w:t>
            </w:r>
          </w:p>
        </w:tc>
      </w:tr>
      <w:tr w14:paraId="03E0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3A7BBCF7">
            <w:pPr>
              <w:pStyle w:val="16"/>
              <w:spacing w:line="360" w:lineRule="auto"/>
              <w:ind w:firstLine="0" w:firstLineChars="0"/>
              <w:jc w:val="left"/>
              <w:rPr>
                <w:rFonts w:hint="eastAsia"/>
                <w:sz w:val="24"/>
              </w:rPr>
            </w:pPr>
            <w:r>
              <w:rPr>
                <w:rFonts w:hint="eastAsia"/>
                <w:sz w:val="24"/>
              </w:rPr>
              <w:t>数据标注审核</w:t>
            </w:r>
          </w:p>
        </w:tc>
        <w:tc>
          <w:tcPr>
            <w:tcW w:w="6032" w:type="dxa"/>
            <w:tcBorders>
              <w:top w:val="single" w:color="auto" w:sz="4" w:space="0"/>
              <w:left w:val="nil"/>
              <w:bottom w:val="single" w:color="auto" w:sz="4" w:space="0"/>
              <w:right w:val="single" w:color="auto" w:sz="4" w:space="0"/>
            </w:tcBorders>
            <w:noWrap w:val="0"/>
            <w:vAlign w:val="center"/>
          </w:tcPr>
          <w:p w14:paraId="756B9B22">
            <w:pPr>
              <w:pStyle w:val="16"/>
              <w:spacing w:line="360" w:lineRule="auto"/>
              <w:ind w:firstLine="0" w:firstLineChars="0"/>
              <w:jc w:val="left"/>
              <w:rPr>
                <w:rFonts w:hint="eastAsia"/>
                <w:sz w:val="24"/>
              </w:rPr>
            </w:pPr>
            <w:r>
              <w:rPr>
                <w:rFonts w:hint="eastAsia"/>
                <w:sz w:val="24"/>
              </w:rPr>
              <w:t>数据标注的通用规则</w:t>
            </w:r>
          </w:p>
        </w:tc>
      </w:tr>
      <w:tr w14:paraId="13F8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62E5B9B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2E43BAEE">
            <w:pPr>
              <w:pStyle w:val="16"/>
              <w:spacing w:line="360" w:lineRule="auto"/>
              <w:ind w:firstLine="0" w:firstLineChars="0"/>
              <w:jc w:val="left"/>
              <w:rPr>
                <w:rFonts w:hint="eastAsia"/>
                <w:sz w:val="24"/>
              </w:rPr>
            </w:pPr>
            <w:r>
              <w:rPr>
                <w:rFonts w:hint="eastAsia"/>
                <w:sz w:val="24"/>
              </w:rPr>
              <w:t>数据标注的类型</w:t>
            </w:r>
          </w:p>
        </w:tc>
      </w:tr>
      <w:tr w14:paraId="3041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A54B8E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40C2319B">
            <w:pPr>
              <w:pStyle w:val="16"/>
              <w:spacing w:line="360" w:lineRule="auto"/>
              <w:ind w:firstLine="0" w:firstLineChars="0"/>
              <w:jc w:val="left"/>
              <w:rPr>
                <w:rFonts w:hint="eastAsia"/>
                <w:sz w:val="24"/>
              </w:rPr>
            </w:pPr>
            <w:r>
              <w:rPr>
                <w:rFonts w:hint="eastAsia"/>
                <w:sz w:val="24"/>
              </w:rPr>
              <w:t>数据标注的方法</w:t>
            </w:r>
          </w:p>
        </w:tc>
      </w:tr>
      <w:tr w14:paraId="288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49FBCAF0">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0481E613">
            <w:pPr>
              <w:pStyle w:val="16"/>
              <w:spacing w:line="360" w:lineRule="auto"/>
              <w:ind w:firstLine="0" w:firstLineChars="0"/>
              <w:jc w:val="left"/>
              <w:rPr>
                <w:rFonts w:hint="eastAsia"/>
                <w:sz w:val="24"/>
              </w:rPr>
            </w:pPr>
            <w:r>
              <w:rPr>
                <w:rFonts w:hint="eastAsia"/>
                <w:sz w:val="24"/>
              </w:rPr>
              <w:t>常见的数据标注工具</w:t>
            </w:r>
          </w:p>
        </w:tc>
      </w:tr>
      <w:tr w14:paraId="0CA1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54BC0F26">
            <w:pPr>
              <w:pStyle w:val="16"/>
              <w:spacing w:line="360" w:lineRule="auto"/>
              <w:ind w:firstLine="0" w:firstLineChars="0"/>
              <w:jc w:val="left"/>
              <w:rPr>
                <w:rFonts w:hint="eastAsia"/>
                <w:sz w:val="24"/>
              </w:rPr>
            </w:pPr>
            <w:r>
              <w:rPr>
                <w:rFonts w:hint="eastAsia"/>
                <w:sz w:val="24"/>
              </w:rPr>
              <w:t>模型训练与应用</w:t>
            </w:r>
          </w:p>
        </w:tc>
        <w:tc>
          <w:tcPr>
            <w:tcW w:w="6032" w:type="dxa"/>
            <w:tcBorders>
              <w:top w:val="single" w:color="auto" w:sz="4" w:space="0"/>
              <w:left w:val="nil"/>
              <w:bottom w:val="single" w:color="auto" w:sz="4" w:space="0"/>
              <w:right w:val="single" w:color="auto" w:sz="4" w:space="0"/>
            </w:tcBorders>
            <w:noWrap w:val="0"/>
            <w:vAlign w:val="center"/>
          </w:tcPr>
          <w:p w14:paraId="51BAD3C5">
            <w:pPr>
              <w:pStyle w:val="16"/>
              <w:spacing w:line="360" w:lineRule="auto"/>
              <w:ind w:firstLine="0" w:firstLineChars="0"/>
              <w:jc w:val="left"/>
              <w:rPr>
                <w:rFonts w:hint="eastAsia"/>
                <w:sz w:val="24"/>
              </w:rPr>
            </w:pPr>
            <w:r>
              <w:rPr>
                <w:rFonts w:hint="eastAsia"/>
                <w:sz w:val="24"/>
              </w:rPr>
              <w:t>人工智能模型的搭建方法</w:t>
            </w:r>
          </w:p>
        </w:tc>
      </w:tr>
      <w:tr w14:paraId="162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2300E107">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3CB6B656">
            <w:pPr>
              <w:pStyle w:val="16"/>
              <w:spacing w:line="360" w:lineRule="auto"/>
              <w:ind w:firstLine="0" w:firstLineChars="0"/>
              <w:jc w:val="left"/>
              <w:rPr>
                <w:rFonts w:hint="eastAsia"/>
                <w:sz w:val="24"/>
              </w:rPr>
            </w:pPr>
            <w:r>
              <w:rPr>
                <w:rFonts w:hint="eastAsia"/>
                <w:sz w:val="24"/>
              </w:rPr>
              <w:t>人工智能模型的训练方法</w:t>
            </w:r>
          </w:p>
        </w:tc>
      </w:tr>
      <w:tr w14:paraId="4FAF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6F9B8C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627EA0DA">
            <w:pPr>
              <w:pStyle w:val="16"/>
              <w:spacing w:line="360" w:lineRule="auto"/>
              <w:ind w:firstLine="0" w:firstLineChars="0"/>
              <w:jc w:val="left"/>
              <w:rPr>
                <w:rFonts w:hint="eastAsia"/>
                <w:sz w:val="24"/>
              </w:rPr>
            </w:pPr>
            <w:r>
              <w:rPr>
                <w:rFonts w:hint="eastAsia"/>
                <w:sz w:val="24"/>
              </w:rPr>
              <w:t>人工智能模型质量评估</w:t>
            </w:r>
          </w:p>
        </w:tc>
      </w:tr>
      <w:tr w14:paraId="22BC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45C8154">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7585B7C8">
            <w:pPr>
              <w:pStyle w:val="16"/>
              <w:spacing w:line="360" w:lineRule="auto"/>
              <w:ind w:firstLine="0" w:firstLineChars="0"/>
              <w:jc w:val="left"/>
              <w:rPr>
                <w:rFonts w:hint="eastAsia"/>
                <w:sz w:val="24"/>
              </w:rPr>
            </w:pPr>
            <w:r>
              <w:rPr>
                <w:rFonts w:hint="eastAsia"/>
                <w:sz w:val="24"/>
              </w:rPr>
              <w:t>模型应用测试</w:t>
            </w:r>
          </w:p>
        </w:tc>
      </w:tr>
      <w:tr w14:paraId="0B8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BD74853">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25B40C1C">
            <w:pPr>
              <w:pStyle w:val="16"/>
              <w:spacing w:line="360" w:lineRule="auto"/>
              <w:ind w:firstLine="0" w:firstLineChars="0"/>
              <w:jc w:val="left"/>
              <w:rPr>
                <w:rFonts w:hint="eastAsia"/>
                <w:sz w:val="24"/>
              </w:rPr>
            </w:pPr>
            <w:r>
              <w:rPr>
                <w:rFonts w:hint="eastAsia"/>
                <w:sz w:val="24"/>
              </w:rPr>
              <w:t>模型推理测试与问题处理</w:t>
            </w:r>
          </w:p>
        </w:tc>
      </w:tr>
    </w:tbl>
    <w:p w14:paraId="6F68E8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2. 实操考核竞赛（满分：100 分）</w:t>
      </w:r>
    </w:p>
    <w:p w14:paraId="4C4E52E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lang w:val="en-US" w:eastAsia="zh-CN"/>
        </w:rPr>
        <w:t>考核内容：</w:t>
      </w:r>
    </w:p>
    <w:p w14:paraId="4349964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本赛项实操考核内容为模拟行业人工智能技术开发与应用的整个流程，考察参赛选手对数据的处理、算法模型的应用熟练程度。</w:t>
      </w:r>
      <w:r>
        <w:rPr>
          <w:szCs w:val="32"/>
        </w:rPr>
        <w:t>比赛时间</w:t>
      </w:r>
      <w:r>
        <w:rPr>
          <w:rFonts w:hint="eastAsia"/>
          <w:szCs w:val="32"/>
        </w:rPr>
        <w:t>为120分钟，共分为4个模块，共100分。</w:t>
      </w:r>
    </w:p>
    <w:p w14:paraId="1273952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模块A：人工智能应用数据集制作</w:t>
      </w:r>
    </w:p>
    <w:p w14:paraId="4DF262A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考察</w:t>
      </w:r>
      <w:r>
        <w:rPr>
          <w:rFonts w:hint="eastAsia" w:cs="Times New Roman"/>
          <w:szCs w:val="32"/>
        </w:rPr>
        <w:t>人工智能</w:t>
      </w:r>
      <w:r>
        <w:rPr>
          <w:rFonts w:hint="eastAsia"/>
          <w:szCs w:val="32"/>
        </w:rPr>
        <w:t>数据制作得全过程，分为四个步骤：平台配置与测试、数据采集与处理、数据标注、数据集划分，具体如下：</w:t>
      </w:r>
    </w:p>
    <w:p w14:paraId="427FBD4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步骤一：平台配置与测试，参赛选手根据任务书要求，对比赛平台进行相关配置与测试，能够按照要求将指定功能进行演示；</w:t>
      </w:r>
    </w:p>
    <w:p w14:paraId="591F31B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步骤二：数据采集，参赛选手根据任务书要求，使用竞赛平台提供的</w:t>
      </w:r>
      <w:r>
        <w:rPr>
          <w:rFonts w:hint="eastAsia" w:cs="Times New Roman"/>
          <w:szCs w:val="32"/>
        </w:rPr>
        <w:t>数据</w:t>
      </w:r>
      <w:r>
        <w:rPr>
          <w:rFonts w:hint="eastAsia"/>
          <w:szCs w:val="32"/>
        </w:rPr>
        <w:t>采集功能采集要求的数据集，并对采集到的数据完成数据清洗和可视化任务；</w:t>
      </w:r>
    </w:p>
    <w:p w14:paraId="66480A5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步骤三：数据标注，参赛选手根据任务书要求，对预处理好后的数据集使用竞赛平台提供的标注工具按照要求进行数据标注；</w:t>
      </w:r>
    </w:p>
    <w:p w14:paraId="0AE05AE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步骤四：数据集划分，将步骤三导出的数据集按照要求进行数据集划分，将数据集划分为训练集、验证集、测试集。</w:t>
      </w:r>
    </w:p>
    <w:p w14:paraId="20D610B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模块B：人工智能应用模型训练</w:t>
      </w:r>
    </w:p>
    <w:p w14:paraId="404A492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kern w:val="0"/>
          <w:sz w:val="28"/>
          <w:szCs w:val="28"/>
          <w:lang w:bidi="ar"/>
        </w:rPr>
      </w:pPr>
      <w:r>
        <w:rPr>
          <w:rFonts w:hint="eastAsia"/>
          <w:szCs w:val="32"/>
        </w:rPr>
        <w:t>考察以图像</w:t>
      </w:r>
      <w:r>
        <w:rPr>
          <w:rFonts w:hint="eastAsia" w:cs="Times New Roman"/>
          <w:szCs w:val="32"/>
        </w:rPr>
        <w:t>分类</w:t>
      </w:r>
      <w:r>
        <w:rPr>
          <w:rFonts w:hint="eastAsia"/>
          <w:szCs w:val="32"/>
        </w:rPr>
        <w:t>、目标检测技术为主的图像类深度学习算法训练，主要分为三个步骤：</w:t>
      </w:r>
    </w:p>
    <w:p w14:paraId="1B33EBA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步骤一：模型训练。参赛选手根据任务书要求，将制作好的数据集进行</w:t>
      </w:r>
      <w:r>
        <w:rPr>
          <w:rFonts w:hint="eastAsia" w:cs="Times New Roman"/>
          <w:szCs w:val="32"/>
        </w:rPr>
        <w:t>配置</w:t>
      </w:r>
      <w:r>
        <w:rPr>
          <w:rFonts w:hint="eastAsia"/>
          <w:szCs w:val="32"/>
        </w:rPr>
        <w:t>，包括标签文件配置和训练、测试数据配置等，作为模型训练的数据集。并根据数据集情况对模型进行正确配置，最终能够正确开始模型训练；</w:t>
      </w:r>
    </w:p>
    <w:p w14:paraId="12F9EF7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步骤二：模型验证。参赛选手根据任务书要求，利用步骤一训练好的模型进行模型验证，包括多种格式数据的验证和模型评估指标的展示。如有需要，可进行算法调优调参。模型可以在一批未标注</w:t>
      </w:r>
      <w:bookmarkStart w:id="33" w:name="_GoBack"/>
      <w:bookmarkEnd w:id="33"/>
      <w:r>
        <w:rPr>
          <w:rFonts w:hint="eastAsia"/>
          <w:szCs w:val="32"/>
        </w:rPr>
        <w:t>的测试集上进行推理；</w:t>
      </w:r>
    </w:p>
    <w:p w14:paraId="0E18B1F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步骤三：任务工单填写。参赛选手根据任务书要求，对模块B的模型</w:t>
      </w:r>
      <w:r>
        <w:rPr>
          <w:rFonts w:hint="eastAsia" w:cs="Times New Roman"/>
          <w:szCs w:val="32"/>
        </w:rPr>
        <w:t>信息</w:t>
      </w:r>
      <w:r>
        <w:rPr>
          <w:rFonts w:hint="eastAsia"/>
          <w:szCs w:val="32"/>
        </w:rPr>
        <w:t>进行总结和填写。</w:t>
      </w:r>
    </w:p>
    <w:p w14:paraId="51F0CAF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模块C：智能自动驾驶场景综合应用</w:t>
      </w:r>
    </w:p>
    <w:p w14:paraId="5D89BCE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考察模型部署以及在自动驾驶场景中进行调试的能力，主要分为两个步骤：</w:t>
      </w:r>
    </w:p>
    <w:p w14:paraId="4B45FD8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步骤一：</w:t>
      </w:r>
      <w:r>
        <w:rPr>
          <w:rFonts w:hint="eastAsia" w:cs="Times New Roman"/>
          <w:szCs w:val="32"/>
        </w:rPr>
        <w:t>模型</w:t>
      </w:r>
      <w:r>
        <w:rPr>
          <w:rFonts w:hint="eastAsia"/>
          <w:szCs w:val="32"/>
        </w:rPr>
        <w:t>部署验证，参赛选手将训练好的模型部署到指定的平台中，并使用平台进行实际测试；</w:t>
      </w:r>
    </w:p>
    <w:p w14:paraId="4007D71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步骤二：基于真实道路的综合测试，参赛选手根据任务要求正确完成检测和自动驾驶功能。</w:t>
      </w:r>
    </w:p>
    <w:p w14:paraId="5DF8303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highlight w:val="yellow"/>
        </w:rPr>
      </w:pPr>
      <w:r>
        <w:rPr>
          <w:rFonts w:hint="eastAsia"/>
          <w:szCs w:val="32"/>
        </w:rPr>
        <w:t>模块D：安全意识与职业素养</w:t>
      </w:r>
    </w:p>
    <w:p w14:paraId="6F34A97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highlight w:val="yellow"/>
        </w:rPr>
      </w:pPr>
      <w:r>
        <w:rPr>
          <w:sz w:val="32"/>
          <w:szCs w:val="32"/>
        </w:rPr>
        <w:t>比赛时间：</w:t>
      </w:r>
      <w:r>
        <w:rPr>
          <w:rFonts w:hint="eastAsia" w:cs="Times New Roman"/>
          <w:szCs w:val="32"/>
          <w:lang w:val="en-US" w:eastAsia="zh-CN"/>
        </w:rPr>
        <w:t>120</w:t>
      </w:r>
      <w:r>
        <w:rPr>
          <w:sz w:val="32"/>
          <w:szCs w:val="32"/>
        </w:rPr>
        <w:t>分钟。</w:t>
      </w:r>
    </w:p>
    <w:p w14:paraId="3848538F">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11" w:name="_Toc17787"/>
      <w:r>
        <w:rPr>
          <w:rFonts w:ascii="Times New Roman" w:hAnsi="Times New Roman" w:eastAsia="黑体" w:cs="Times New Roman"/>
          <w:bCs/>
          <w:szCs w:val="32"/>
        </w:rPr>
        <w:t>三、</w:t>
      </w:r>
      <w:r>
        <w:rPr>
          <w:rFonts w:hint="eastAsia" w:ascii="Times New Roman" w:hAnsi="Times New Roman" w:eastAsia="黑体" w:cs="Times New Roman"/>
          <w:bCs/>
          <w:szCs w:val="32"/>
          <w:lang w:val="en-US" w:eastAsia="zh-CN"/>
        </w:rPr>
        <w:t>决赛</w:t>
      </w:r>
      <w:r>
        <w:rPr>
          <w:rFonts w:ascii="Times New Roman" w:hAnsi="Times New Roman" w:eastAsia="黑体" w:cs="Times New Roman"/>
          <w:bCs/>
          <w:szCs w:val="32"/>
        </w:rPr>
        <w:t>评判标准</w:t>
      </w:r>
      <w:bookmarkEnd w:id="11"/>
    </w:p>
    <w:p w14:paraId="658CB7A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2" w:name="_Toc15028"/>
      <w:bookmarkStart w:id="13" w:name="_Toc6807_WPSOffice_Level1"/>
      <w:r>
        <w:rPr>
          <w:rFonts w:hint="eastAsia" w:ascii="Times New Roman" w:hAnsi="Times New Roman" w:eastAsia="楷体_GB2312" w:cs="Times New Roman"/>
          <w:szCs w:val="32"/>
        </w:rPr>
        <w:t>（一）</w:t>
      </w:r>
      <w:r>
        <w:rPr>
          <w:rFonts w:ascii="Times New Roman" w:hAnsi="Times New Roman" w:eastAsia="楷体_GB2312" w:cs="Times New Roman"/>
          <w:szCs w:val="32"/>
        </w:rPr>
        <w:t>分数权重</w:t>
      </w:r>
      <w:bookmarkEnd w:id="12"/>
    </w:p>
    <w:p w14:paraId="3A91343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ascii="Times New Roman" w:hAnsi="Times New Roman"/>
          <w:szCs w:val="32"/>
        </w:rPr>
        <w:t>各项竞赛模块及分值权重见下表。</w:t>
      </w:r>
    </w:p>
    <w:p w14:paraId="135AF3EF">
      <w:pPr>
        <w:pStyle w:val="16"/>
        <w:spacing w:line="360" w:lineRule="auto"/>
        <w:ind w:firstLine="0" w:firstLineChars="0"/>
        <w:jc w:val="center"/>
        <w:rPr>
          <w:b/>
          <w:szCs w:val="32"/>
        </w:rPr>
      </w:pPr>
      <w:r>
        <w:rPr>
          <w:b/>
          <w:szCs w:val="32"/>
        </w:rPr>
        <w:t>实操考核竞赛模块配分表</w:t>
      </w:r>
    </w:p>
    <w:tbl>
      <w:tblPr>
        <w:tblStyle w:val="1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1707"/>
        <w:gridCol w:w="1320"/>
        <w:gridCol w:w="1428"/>
      </w:tblGrid>
      <w:tr w14:paraId="43C0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6485C89F">
            <w:pPr>
              <w:pStyle w:val="11"/>
              <w:ind w:firstLine="0" w:firstLineChars="0"/>
              <w:jc w:val="center"/>
              <w:rPr>
                <w:rFonts w:hint="eastAsia" w:ascii="Times New Roman" w:hAnsi="Times New Roman"/>
                <w:b/>
                <w:bCs/>
                <w:sz w:val="24"/>
              </w:rPr>
            </w:pPr>
            <w:r>
              <w:rPr>
                <w:rFonts w:hint="eastAsia" w:ascii="Times New Roman" w:hAnsi="Times New Roman"/>
                <w:b/>
                <w:bCs/>
                <w:sz w:val="24"/>
              </w:rPr>
              <w:t>考核模块</w:t>
            </w:r>
          </w:p>
        </w:tc>
        <w:tc>
          <w:tcPr>
            <w:tcW w:w="1707" w:type="dxa"/>
            <w:noWrap w:val="0"/>
            <w:vAlign w:val="center"/>
          </w:tcPr>
          <w:p w14:paraId="2C3DA403">
            <w:pPr>
              <w:pStyle w:val="11"/>
              <w:ind w:firstLine="0" w:firstLineChars="0"/>
              <w:jc w:val="center"/>
              <w:rPr>
                <w:rFonts w:hint="eastAsia" w:ascii="Times New Roman" w:hAnsi="Times New Roman"/>
                <w:b/>
                <w:bCs/>
                <w:sz w:val="24"/>
              </w:rPr>
            </w:pPr>
            <w:r>
              <w:rPr>
                <w:rFonts w:hint="eastAsia" w:ascii="Times New Roman" w:hAnsi="Times New Roman"/>
                <w:b/>
                <w:bCs/>
                <w:sz w:val="24"/>
              </w:rPr>
              <w:t>竞赛时间</w:t>
            </w:r>
          </w:p>
        </w:tc>
        <w:tc>
          <w:tcPr>
            <w:tcW w:w="1320" w:type="dxa"/>
            <w:noWrap w:val="0"/>
            <w:vAlign w:val="center"/>
          </w:tcPr>
          <w:p w14:paraId="4D318153">
            <w:pPr>
              <w:pStyle w:val="11"/>
              <w:ind w:firstLine="0" w:firstLineChars="0"/>
              <w:jc w:val="center"/>
              <w:rPr>
                <w:rFonts w:hint="eastAsia" w:ascii="Times New Roman" w:hAnsi="Times New Roman"/>
                <w:b/>
                <w:bCs/>
                <w:sz w:val="24"/>
              </w:rPr>
            </w:pPr>
            <w:r>
              <w:rPr>
                <w:rFonts w:hint="eastAsia" w:ascii="Times New Roman" w:hAnsi="Times New Roman"/>
                <w:b/>
                <w:bCs/>
                <w:sz w:val="24"/>
              </w:rPr>
              <w:t>分值</w:t>
            </w:r>
          </w:p>
        </w:tc>
        <w:tc>
          <w:tcPr>
            <w:tcW w:w="1428" w:type="dxa"/>
            <w:noWrap w:val="0"/>
            <w:vAlign w:val="center"/>
          </w:tcPr>
          <w:p w14:paraId="325ED453">
            <w:pPr>
              <w:pStyle w:val="11"/>
              <w:ind w:firstLine="0" w:firstLineChars="0"/>
              <w:jc w:val="center"/>
              <w:rPr>
                <w:rFonts w:hint="eastAsia" w:ascii="Times New Roman" w:hAnsi="Times New Roman"/>
                <w:b/>
                <w:bCs/>
                <w:sz w:val="24"/>
              </w:rPr>
            </w:pPr>
            <w:r>
              <w:rPr>
                <w:rFonts w:hint="eastAsia" w:ascii="Times New Roman" w:hAnsi="Times New Roman"/>
                <w:b/>
                <w:bCs/>
                <w:sz w:val="24"/>
              </w:rPr>
              <w:t>权重</w:t>
            </w:r>
          </w:p>
        </w:tc>
      </w:tr>
      <w:tr w14:paraId="6979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6036B277">
            <w:pPr>
              <w:pStyle w:val="11"/>
              <w:ind w:firstLine="0" w:firstLineChars="0"/>
              <w:jc w:val="both"/>
              <w:rPr>
                <w:rFonts w:hint="eastAsia" w:ascii="Times New Roman" w:hAnsi="Times New Roman"/>
                <w:sz w:val="24"/>
              </w:rPr>
            </w:pPr>
            <w:r>
              <w:rPr>
                <w:rFonts w:hint="eastAsia" w:ascii="Times New Roman" w:hAnsi="Times New Roman"/>
                <w:sz w:val="24"/>
              </w:rPr>
              <w:t>模块A：人工智能应用数据集制作</w:t>
            </w:r>
          </w:p>
        </w:tc>
        <w:tc>
          <w:tcPr>
            <w:tcW w:w="1707" w:type="dxa"/>
            <w:noWrap w:val="0"/>
            <w:vAlign w:val="center"/>
          </w:tcPr>
          <w:p w14:paraId="40A552BF">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1260FB68">
            <w:pPr>
              <w:pStyle w:val="11"/>
              <w:ind w:firstLine="0" w:firstLineChars="0"/>
              <w:jc w:val="center"/>
              <w:rPr>
                <w:rFonts w:hint="eastAsia" w:ascii="Times New Roman" w:hAnsi="Times New Roman"/>
                <w:sz w:val="24"/>
              </w:rPr>
            </w:pPr>
            <w:r>
              <w:rPr>
                <w:rFonts w:hint="eastAsia" w:ascii="Times New Roman" w:hAnsi="Times New Roman"/>
                <w:sz w:val="24"/>
              </w:rPr>
              <w:t>35分</w:t>
            </w:r>
          </w:p>
        </w:tc>
        <w:tc>
          <w:tcPr>
            <w:tcW w:w="1428" w:type="dxa"/>
            <w:noWrap w:val="0"/>
            <w:vAlign w:val="center"/>
          </w:tcPr>
          <w:p w14:paraId="5E2043E2">
            <w:pPr>
              <w:pStyle w:val="11"/>
              <w:ind w:firstLine="0" w:firstLineChars="0"/>
              <w:jc w:val="center"/>
              <w:rPr>
                <w:rFonts w:hint="eastAsia" w:ascii="Times New Roman" w:hAnsi="Times New Roman"/>
                <w:sz w:val="24"/>
              </w:rPr>
            </w:pPr>
            <w:r>
              <w:rPr>
                <w:rFonts w:hint="eastAsia" w:ascii="Times New Roman" w:hAnsi="Times New Roman"/>
                <w:sz w:val="24"/>
              </w:rPr>
              <w:t>35%</w:t>
            </w:r>
          </w:p>
        </w:tc>
      </w:tr>
      <w:tr w14:paraId="5D5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2F015A26">
            <w:pPr>
              <w:pStyle w:val="11"/>
              <w:ind w:firstLine="0" w:firstLineChars="0"/>
              <w:jc w:val="both"/>
              <w:rPr>
                <w:rFonts w:hint="eastAsia" w:ascii="Times New Roman" w:hAnsi="Times New Roman"/>
                <w:sz w:val="24"/>
              </w:rPr>
            </w:pPr>
            <w:r>
              <w:rPr>
                <w:rFonts w:hint="eastAsia" w:ascii="Times New Roman" w:hAnsi="Times New Roman"/>
                <w:sz w:val="24"/>
              </w:rPr>
              <w:t>模块B：人工智能应用模型训练</w:t>
            </w:r>
          </w:p>
        </w:tc>
        <w:tc>
          <w:tcPr>
            <w:tcW w:w="1707" w:type="dxa"/>
            <w:noWrap w:val="0"/>
            <w:vAlign w:val="center"/>
          </w:tcPr>
          <w:p w14:paraId="7BD81D1C">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6DA7F708">
            <w:pPr>
              <w:pStyle w:val="11"/>
              <w:ind w:firstLine="0" w:firstLineChars="0"/>
              <w:jc w:val="center"/>
              <w:rPr>
                <w:rFonts w:hint="eastAsia" w:ascii="Times New Roman" w:hAnsi="Times New Roman"/>
                <w:sz w:val="24"/>
              </w:rPr>
            </w:pPr>
            <w:r>
              <w:rPr>
                <w:rFonts w:hint="eastAsia" w:ascii="Times New Roman" w:hAnsi="Times New Roman"/>
                <w:sz w:val="24"/>
              </w:rPr>
              <w:t>25分</w:t>
            </w:r>
          </w:p>
        </w:tc>
        <w:tc>
          <w:tcPr>
            <w:tcW w:w="1428" w:type="dxa"/>
            <w:noWrap w:val="0"/>
            <w:vAlign w:val="center"/>
          </w:tcPr>
          <w:p w14:paraId="2689442D">
            <w:pPr>
              <w:pStyle w:val="11"/>
              <w:ind w:firstLine="0" w:firstLineChars="0"/>
              <w:jc w:val="center"/>
              <w:rPr>
                <w:rFonts w:hint="eastAsia" w:ascii="Times New Roman" w:hAnsi="Times New Roman"/>
                <w:sz w:val="24"/>
              </w:rPr>
            </w:pPr>
            <w:r>
              <w:rPr>
                <w:rFonts w:hint="eastAsia" w:ascii="Times New Roman" w:hAnsi="Times New Roman"/>
                <w:sz w:val="24"/>
              </w:rPr>
              <w:t>25%</w:t>
            </w:r>
          </w:p>
        </w:tc>
      </w:tr>
      <w:tr w14:paraId="46C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4324" w:type="dxa"/>
            <w:noWrap w:val="0"/>
            <w:vAlign w:val="center"/>
          </w:tcPr>
          <w:p w14:paraId="28FAD6C3">
            <w:pPr>
              <w:pStyle w:val="11"/>
              <w:ind w:firstLine="0" w:firstLineChars="0"/>
              <w:jc w:val="both"/>
              <w:rPr>
                <w:rFonts w:hint="eastAsia" w:ascii="Times New Roman" w:hAnsi="Times New Roman"/>
                <w:sz w:val="24"/>
              </w:rPr>
            </w:pPr>
            <w:r>
              <w:rPr>
                <w:rFonts w:hint="eastAsia" w:ascii="Times New Roman" w:hAnsi="Times New Roman"/>
                <w:sz w:val="24"/>
              </w:rPr>
              <w:t>模块C：智能自动驾驶场景综合应用</w:t>
            </w:r>
          </w:p>
        </w:tc>
        <w:tc>
          <w:tcPr>
            <w:tcW w:w="1707" w:type="dxa"/>
            <w:noWrap w:val="0"/>
            <w:vAlign w:val="center"/>
          </w:tcPr>
          <w:p w14:paraId="094AC06A">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7F965A7E">
            <w:pPr>
              <w:pStyle w:val="11"/>
              <w:ind w:firstLine="0" w:firstLineChars="0"/>
              <w:jc w:val="center"/>
              <w:rPr>
                <w:rFonts w:hint="eastAsia" w:ascii="Times New Roman" w:hAnsi="Times New Roman"/>
                <w:sz w:val="24"/>
              </w:rPr>
            </w:pPr>
            <w:r>
              <w:rPr>
                <w:rFonts w:hint="eastAsia" w:ascii="Times New Roman" w:hAnsi="Times New Roman"/>
                <w:sz w:val="24"/>
              </w:rPr>
              <w:t>35分</w:t>
            </w:r>
          </w:p>
        </w:tc>
        <w:tc>
          <w:tcPr>
            <w:tcW w:w="1428" w:type="dxa"/>
            <w:noWrap w:val="0"/>
            <w:vAlign w:val="center"/>
          </w:tcPr>
          <w:p w14:paraId="40C9338B">
            <w:pPr>
              <w:pStyle w:val="11"/>
              <w:ind w:firstLine="0" w:firstLineChars="0"/>
              <w:jc w:val="center"/>
              <w:rPr>
                <w:rFonts w:hint="eastAsia" w:ascii="Times New Roman" w:hAnsi="Times New Roman"/>
                <w:sz w:val="24"/>
              </w:rPr>
            </w:pPr>
            <w:r>
              <w:rPr>
                <w:rFonts w:hint="eastAsia" w:ascii="Times New Roman" w:hAnsi="Times New Roman"/>
                <w:sz w:val="24"/>
              </w:rPr>
              <w:t>35%</w:t>
            </w:r>
          </w:p>
        </w:tc>
      </w:tr>
      <w:tr w14:paraId="3BAC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2F092724">
            <w:pPr>
              <w:pStyle w:val="11"/>
              <w:ind w:firstLine="0" w:firstLineChars="0"/>
              <w:jc w:val="both"/>
              <w:rPr>
                <w:rFonts w:hint="eastAsia" w:ascii="Times New Roman" w:hAnsi="Times New Roman"/>
                <w:sz w:val="24"/>
              </w:rPr>
            </w:pPr>
            <w:r>
              <w:rPr>
                <w:rFonts w:hint="eastAsia" w:ascii="Times New Roman" w:hAnsi="Times New Roman"/>
                <w:sz w:val="24"/>
              </w:rPr>
              <w:t>模块D：安全意识与职业素养</w:t>
            </w:r>
          </w:p>
        </w:tc>
        <w:tc>
          <w:tcPr>
            <w:tcW w:w="1707" w:type="dxa"/>
            <w:noWrap w:val="0"/>
            <w:vAlign w:val="center"/>
          </w:tcPr>
          <w:p w14:paraId="0B767178">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2297877C">
            <w:pPr>
              <w:pStyle w:val="11"/>
              <w:ind w:firstLine="0" w:firstLineChars="0"/>
              <w:jc w:val="center"/>
              <w:rPr>
                <w:rFonts w:hint="eastAsia" w:ascii="Times New Roman" w:hAnsi="Times New Roman"/>
                <w:sz w:val="24"/>
              </w:rPr>
            </w:pPr>
            <w:r>
              <w:rPr>
                <w:rFonts w:hint="eastAsia" w:ascii="Times New Roman" w:hAnsi="Times New Roman"/>
                <w:sz w:val="24"/>
              </w:rPr>
              <w:t>5分</w:t>
            </w:r>
          </w:p>
        </w:tc>
        <w:tc>
          <w:tcPr>
            <w:tcW w:w="1428" w:type="dxa"/>
            <w:noWrap w:val="0"/>
            <w:vAlign w:val="center"/>
          </w:tcPr>
          <w:p w14:paraId="4BB4BFCD">
            <w:pPr>
              <w:pStyle w:val="11"/>
              <w:ind w:firstLine="0" w:firstLineChars="0"/>
              <w:jc w:val="center"/>
              <w:rPr>
                <w:rFonts w:hint="eastAsia" w:ascii="Times New Roman" w:hAnsi="Times New Roman"/>
                <w:sz w:val="24"/>
              </w:rPr>
            </w:pPr>
            <w:r>
              <w:rPr>
                <w:rFonts w:hint="eastAsia" w:ascii="Times New Roman" w:hAnsi="Times New Roman"/>
                <w:sz w:val="24"/>
              </w:rPr>
              <w:t>5%</w:t>
            </w:r>
          </w:p>
        </w:tc>
      </w:tr>
      <w:tr w14:paraId="0758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06BDEF21">
            <w:pPr>
              <w:pStyle w:val="11"/>
              <w:ind w:firstLine="0" w:firstLineChars="0"/>
              <w:jc w:val="center"/>
              <w:rPr>
                <w:rFonts w:hint="eastAsia" w:ascii="Times New Roman" w:hAnsi="Times New Roman"/>
                <w:sz w:val="24"/>
              </w:rPr>
            </w:pPr>
            <w:r>
              <w:rPr>
                <w:rFonts w:hint="eastAsia" w:ascii="Times New Roman" w:hAnsi="Times New Roman"/>
                <w:sz w:val="24"/>
              </w:rPr>
              <w:t>总分</w:t>
            </w:r>
          </w:p>
        </w:tc>
        <w:tc>
          <w:tcPr>
            <w:tcW w:w="1707" w:type="dxa"/>
            <w:noWrap w:val="0"/>
            <w:vAlign w:val="center"/>
          </w:tcPr>
          <w:p w14:paraId="08ADF6E0">
            <w:pPr>
              <w:pStyle w:val="11"/>
              <w:ind w:firstLine="0" w:firstLineChars="0"/>
              <w:jc w:val="center"/>
              <w:rPr>
                <w:rFonts w:ascii="Times New Roman" w:hAnsi="Times New Roman"/>
                <w:sz w:val="24"/>
              </w:rPr>
            </w:pPr>
            <w:r>
              <w:rPr>
                <w:rFonts w:hint="eastAsia" w:ascii="Times New Roman" w:hAnsi="Times New Roman"/>
                <w:sz w:val="24"/>
              </w:rPr>
              <w:t>2小时</w:t>
            </w:r>
          </w:p>
        </w:tc>
        <w:tc>
          <w:tcPr>
            <w:tcW w:w="1320" w:type="dxa"/>
            <w:noWrap w:val="0"/>
            <w:vAlign w:val="center"/>
          </w:tcPr>
          <w:p w14:paraId="71A21EE8">
            <w:pPr>
              <w:pStyle w:val="11"/>
              <w:ind w:firstLine="0" w:firstLineChars="0"/>
              <w:jc w:val="center"/>
              <w:rPr>
                <w:rFonts w:ascii="Times New Roman" w:hAnsi="Times New Roman"/>
                <w:sz w:val="24"/>
              </w:rPr>
            </w:pPr>
            <w:r>
              <w:rPr>
                <w:rFonts w:hint="eastAsia" w:ascii="Times New Roman" w:hAnsi="Times New Roman"/>
                <w:sz w:val="24"/>
              </w:rPr>
              <w:t>100分</w:t>
            </w:r>
          </w:p>
        </w:tc>
        <w:tc>
          <w:tcPr>
            <w:tcW w:w="1428" w:type="dxa"/>
            <w:noWrap w:val="0"/>
            <w:vAlign w:val="center"/>
          </w:tcPr>
          <w:p w14:paraId="5855666E">
            <w:pPr>
              <w:pStyle w:val="11"/>
              <w:ind w:firstLine="0" w:firstLineChars="0"/>
              <w:jc w:val="center"/>
              <w:rPr>
                <w:rFonts w:hint="eastAsia" w:ascii="Times New Roman" w:hAnsi="Times New Roman"/>
                <w:sz w:val="24"/>
              </w:rPr>
            </w:pPr>
            <w:r>
              <w:rPr>
                <w:rFonts w:hint="eastAsia" w:ascii="Times New Roman" w:hAnsi="Times New Roman"/>
                <w:sz w:val="24"/>
              </w:rPr>
              <w:t>100%</w:t>
            </w:r>
          </w:p>
        </w:tc>
      </w:tr>
    </w:tbl>
    <w:p w14:paraId="491835A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4" w:name="_Toc25840"/>
      <w:r>
        <w:rPr>
          <w:rFonts w:hint="eastAsia" w:ascii="Times New Roman" w:hAnsi="Times New Roman" w:eastAsia="楷体_GB2312" w:cs="Times New Roman"/>
          <w:szCs w:val="32"/>
        </w:rPr>
        <w:t>（二）评判方式</w:t>
      </w:r>
      <w:bookmarkEnd w:id="14"/>
    </w:p>
    <w:p w14:paraId="00D32AE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竞赛评判方式及标准借鉴世界技能大赛的评分标准，以确保评分的客观性、公正性和准确性。明确规定每个竞赛项目的任务和技能要求，列出具体的评分指标，从技术准确性、质量、时间效率等多个方面进行评估。设定时间限制、安全要求、使用材料和工具规定，确保公平竞争和参赛选手的安全。实际操作是评分的基础，建立明确的评分流程和阶段，对评委进行培训，提高评判水平。设定不同的评分标准，不断完善和更新评分标准以适应技术和行业标准的发展。在借鉴世界技能大赛评分标准时，根据人工智能训练竞赛项目的特点和需求进行相应的调整和细化，同时保障评委的专业性和公正性，确保评分体系科学可靠。</w:t>
      </w:r>
    </w:p>
    <w:p w14:paraId="522D8BC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5" w:name="_Toc5362"/>
      <w:r>
        <w:rPr>
          <w:rFonts w:hint="eastAsia" w:ascii="Times New Roman" w:hAnsi="Times New Roman" w:eastAsia="楷体_GB2312" w:cs="Times New Roman"/>
          <w:szCs w:val="32"/>
        </w:rPr>
        <w:t>（三）评判流程</w:t>
      </w:r>
      <w:bookmarkEnd w:id="15"/>
    </w:p>
    <w:p w14:paraId="444CE7B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实操比赛</w:t>
      </w:r>
      <w:r>
        <w:rPr>
          <w:rFonts w:hint="eastAsia" w:cs="Times New Roman"/>
          <w:szCs w:val="32"/>
        </w:rPr>
        <w:t>评分</w:t>
      </w:r>
      <w:r>
        <w:rPr>
          <w:rFonts w:hint="eastAsia" w:ascii="Times New Roman" w:hAnsi="Times New Roman"/>
          <w:szCs w:val="32"/>
        </w:rPr>
        <w:t>由过程评分、结果评分、违规扣分三部分组成。</w:t>
      </w:r>
    </w:p>
    <w:p w14:paraId="4585420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 过程评分：</w:t>
      </w:r>
    </w:p>
    <w:p w14:paraId="1E42FCF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过程评分至少由 2名裁判员根据评分细则，共同对选手的操作进行</w:t>
      </w:r>
      <w:r>
        <w:rPr>
          <w:rFonts w:hint="eastAsia" w:cs="Times New Roman"/>
          <w:szCs w:val="32"/>
        </w:rPr>
        <w:t>现场</w:t>
      </w:r>
      <w:r>
        <w:rPr>
          <w:rFonts w:hint="eastAsia"/>
          <w:szCs w:val="32"/>
        </w:rPr>
        <w:t>评分；若现场评分裁判对选手的评分有分歧时，由裁判长裁决。</w:t>
      </w:r>
    </w:p>
    <w:p w14:paraId="43D90F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采用过程评分的任务，将根据工具、量具、仪器的选择和使用、操作步骤、操作方法、操作规范性、操作结果等诸方面进行评分。</w:t>
      </w:r>
    </w:p>
    <w:p w14:paraId="7E08CBA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 结果评分：</w:t>
      </w:r>
    </w:p>
    <w:p w14:paraId="28C5158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结果评分至少由 2名裁判根据评分细则进行客观评分，并记录评分结果。</w:t>
      </w:r>
    </w:p>
    <w:p w14:paraId="7153E00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采用</w:t>
      </w:r>
      <w:r>
        <w:rPr>
          <w:rFonts w:hint="eastAsia" w:cs="Times New Roman"/>
          <w:szCs w:val="32"/>
        </w:rPr>
        <w:t>结果</w:t>
      </w:r>
      <w:r>
        <w:rPr>
          <w:rFonts w:hint="eastAsia"/>
          <w:szCs w:val="32"/>
        </w:rPr>
        <w:t>评分的任务，将根据任务书要求的竞赛任务，对参赛队完成调试、设计、训练、检测、决策的质量进行评判。</w:t>
      </w:r>
    </w:p>
    <w:p w14:paraId="4F7CC49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 违规扣分选手竞赛中有下列情形者将予以扣分：</w:t>
      </w:r>
    </w:p>
    <w:p w14:paraId="13017D1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（1）在完成工作任务的过程中，因操作不当导致事故，扣总分10～15%，情况严重者取消竞赛资格；</w:t>
      </w:r>
    </w:p>
    <w:p w14:paraId="3F74A81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（2）因</w:t>
      </w:r>
      <w:r>
        <w:rPr>
          <w:rFonts w:hint="eastAsia" w:cs="Times New Roman"/>
          <w:szCs w:val="32"/>
        </w:rPr>
        <w:t>违规</w:t>
      </w:r>
      <w:r>
        <w:rPr>
          <w:rFonts w:hint="eastAsia"/>
          <w:szCs w:val="32"/>
        </w:rPr>
        <w:t>操作损坏赛场提供的设备，污染赛场环境等严重不符合职业规范的行为，视情节扣总分5～10%，情况严重者取消竞赛资格；</w:t>
      </w:r>
    </w:p>
    <w:p w14:paraId="435DD2A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（3）扰乱</w:t>
      </w:r>
      <w:r>
        <w:rPr>
          <w:rFonts w:hint="eastAsia" w:cs="Times New Roman"/>
          <w:szCs w:val="32"/>
        </w:rPr>
        <w:t>赛场</w:t>
      </w:r>
      <w:r>
        <w:rPr>
          <w:rFonts w:hint="eastAsia"/>
          <w:szCs w:val="32"/>
        </w:rPr>
        <w:t>秩序，干扰裁判员工作，视情节扣总分5～10%，情况严重者取消竞赛资格；</w:t>
      </w:r>
    </w:p>
    <w:p w14:paraId="631BBEA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（4）没有按照竞赛规程和任务书设定赛项赛题进行的，比赛现场工具摆放不整齐、作业流程混乱、着装不规范、资料归档不完整，视情节扣总分5～10%；</w:t>
      </w:r>
    </w:p>
    <w:p w14:paraId="136E803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4. 评分方法和过程要求规范、统一、标准，保证对所有选手一致公平。</w:t>
      </w:r>
    </w:p>
    <w:p w14:paraId="5310744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6" w:name="_Toc21369"/>
      <w:bookmarkStart w:id="17" w:name="_Toc27086"/>
      <w:r>
        <w:rPr>
          <w:rFonts w:hint="eastAsia" w:ascii="Times New Roman" w:hAnsi="Times New Roman" w:eastAsia="楷体_GB2312" w:cs="Times New Roman"/>
          <w:szCs w:val="32"/>
        </w:rPr>
        <w:t>（四）最终成绩</w:t>
      </w:r>
      <w:bookmarkEnd w:id="16"/>
      <w:bookmarkEnd w:id="17"/>
    </w:p>
    <w:p w14:paraId="2A9B725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比赛项目</w:t>
      </w:r>
      <w:r>
        <w:rPr>
          <w:rFonts w:hint="eastAsia" w:cs="Times New Roman"/>
          <w:szCs w:val="32"/>
        </w:rPr>
        <w:t>最终</w:t>
      </w:r>
      <w:r>
        <w:rPr>
          <w:rFonts w:hint="eastAsia"/>
          <w:szCs w:val="32"/>
        </w:rPr>
        <w:t>成绩按 100 分制计分。最终成绩经复核无误，由裁判长、</w:t>
      </w:r>
      <w:r>
        <w:rPr>
          <w:rFonts w:hint="eastAsia"/>
          <w:szCs w:val="32"/>
          <w:lang w:val="en-US" w:eastAsia="zh-CN"/>
        </w:rPr>
        <w:t>仲裁组、</w:t>
      </w:r>
      <w:r>
        <w:rPr>
          <w:rFonts w:hint="eastAsia"/>
          <w:szCs w:val="32"/>
        </w:rPr>
        <w:t>选手共同签字确认。最终竞赛成绩及排名由组委会统一公布。</w:t>
      </w:r>
    </w:p>
    <w:p w14:paraId="468087C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8" w:name="_Toc3647"/>
      <w:bookmarkStart w:id="19" w:name="_Toc23601"/>
      <w:r>
        <w:rPr>
          <w:rFonts w:hint="eastAsia" w:ascii="Times New Roman" w:hAnsi="Times New Roman" w:eastAsia="楷体_GB2312" w:cs="Times New Roman"/>
          <w:szCs w:val="32"/>
        </w:rPr>
        <w:t>（五）成绩排序</w:t>
      </w:r>
      <w:bookmarkEnd w:id="18"/>
      <w:bookmarkEnd w:id="19"/>
    </w:p>
    <w:p w14:paraId="5B954F8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eastAsia="黑体"/>
          <w:bCs/>
          <w:szCs w:val="32"/>
        </w:rPr>
      </w:pPr>
      <w:r>
        <w:rPr>
          <w:rFonts w:hint="eastAsia"/>
          <w:szCs w:val="32"/>
        </w:rPr>
        <w:t>名次的排序根据选手竞赛总分评定结果从高到低依次排定；各组选手如果竞赛总分相同者，即成绩并列，则按“模块C：智能自动驾驶场景综合应用”的得分高低确定名次，若模块C得分相同时，则按“模块B：人工智能应用模型训练”的得分高低确定名次，若模块B得分相同时，按“模块A：人工智能应用数据集制作”的得分高低确定名次。</w:t>
      </w:r>
    </w:p>
    <w:p w14:paraId="6C8A3D03">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0" w:name="_Toc9549"/>
      <w:r>
        <w:rPr>
          <w:rFonts w:ascii="Times New Roman" w:hAnsi="Times New Roman" w:eastAsia="黑体" w:cs="Times New Roman"/>
          <w:bCs/>
          <w:szCs w:val="32"/>
        </w:rPr>
        <w:t>四、竞赛场地、设施设备安排</w:t>
      </w:r>
      <w:bookmarkEnd w:id="13"/>
      <w:bookmarkEnd w:id="20"/>
    </w:p>
    <w:p w14:paraId="5971FFE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21" w:name="_Toc12735"/>
      <w:bookmarkStart w:id="22" w:name="_Toc20379"/>
      <w:bookmarkStart w:id="23" w:name="_Toc3584"/>
      <w:r>
        <w:rPr>
          <w:rFonts w:hint="eastAsia" w:ascii="Times New Roman" w:hAnsi="Times New Roman" w:eastAsia="楷体_GB2312" w:cs="Times New Roman"/>
          <w:szCs w:val="32"/>
        </w:rPr>
        <w:t>（一）赛场规格要求</w:t>
      </w:r>
      <w:bookmarkEnd w:id="21"/>
      <w:bookmarkEnd w:id="22"/>
      <w:bookmarkEnd w:id="23"/>
    </w:p>
    <w:p w14:paraId="5E8E2D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 场地面积</w:t>
      </w:r>
    </w:p>
    <w:p w14:paraId="3375DDC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lang w:val="en-GB"/>
        </w:rPr>
      </w:pPr>
      <w:r>
        <w:rPr>
          <w:rFonts w:hint="eastAsia"/>
          <w:szCs w:val="32"/>
          <w:lang w:val="en-GB"/>
        </w:rPr>
        <w:t>本项目场地工位数量为</w:t>
      </w:r>
      <w:r>
        <w:rPr>
          <w:rFonts w:hint="eastAsia"/>
          <w:szCs w:val="32"/>
          <w:lang w:val="en-US" w:eastAsia="zh-CN"/>
        </w:rPr>
        <w:t>11</w:t>
      </w:r>
      <w:r>
        <w:rPr>
          <w:rFonts w:hint="eastAsia"/>
          <w:szCs w:val="32"/>
          <w:lang w:val="en-GB"/>
        </w:rPr>
        <w:t>个，工位间隔</w:t>
      </w:r>
      <w:r>
        <w:rPr>
          <w:rFonts w:hint="eastAsia"/>
          <w:szCs w:val="32"/>
        </w:rPr>
        <w:t>5</w:t>
      </w:r>
      <w:r>
        <w:rPr>
          <w:rFonts w:hint="eastAsia"/>
          <w:szCs w:val="32"/>
          <w:lang w:val="en-GB"/>
        </w:rPr>
        <w:t>0cm，独立演示工位需求至少为16</w:t>
      </w:r>
      <w:r>
        <w:rPr>
          <w:rFonts w:hint="eastAsia"/>
          <w:szCs w:val="32"/>
        </w:rPr>
        <w:t>㎡</w:t>
      </w:r>
      <w:r>
        <w:rPr>
          <w:rFonts w:hint="eastAsia"/>
          <w:szCs w:val="32"/>
          <w:lang w:val="en-GB"/>
        </w:rPr>
        <w:t>，操作工位4</w:t>
      </w:r>
      <w:r>
        <w:rPr>
          <w:rFonts w:hint="eastAsia"/>
          <w:szCs w:val="32"/>
        </w:rPr>
        <w:t>㎡</w:t>
      </w:r>
      <w:r>
        <w:rPr>
          <w:rFonts w:hint="eastAsia"/>
          <w:szCs w:val="32"/>
          <w:lang w:val="en-GB"/>
        </w:rPr>
        <w:t>，提供220V交流电（插座带地线），线路能承载功率3kW、14A以上。比赛工位</w:t>
      </w:r>
      <w:r>
        <w:rPr>
          <w:rFonts w:hint="eastAsia"/>
          <w:szCs w:val="32"/>
        </w:rPr>
        <w:t>数量将</w:t>
      </w:r>
      <w:r>
        <w:rPr>
          <w:rFonts w:hint="eastAsia"/>
          <w:szCs w:val="32"/>
          <w:lang w:val="en-GB"/>
        </w:rPr>
        <w:t>设置根据最终报名参赛队数量调整。</w:t>
      </w:r>
    </w:p>
    <w:p w14:paraId="1DCBDC9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 场地照明要求</w:t>
      </w:r>
    </w:p>
    <w:p w14:paraId="696680C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竞赛场地照明应充足、柔和。各工位分区供电，强电弱电分开布线，工位及竞赛桌面照度大于500lux。现场临时用电需满足《施工现场临时用电安全技术规范》JGJ46-2005的要求。</w:t>
      </w:r>
    </w:p>
    <w:p w14:paraId="3535FCA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 场地消防和逃生要求</w:t>
      </w:r>
    </w:p>
    <w:p w14:paraId="4DA3A2C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赛场必须留有安全通道。竞赛前必须明确告诉选手和裁判员安全通道和安全门位置。赛场必须配备灭火设备，并置于显著位置，现场消防器材和消防栓合格有效，应急照明设施状态合格，赛场明显位置张贴紧急疏散图，赛场地面张贴荧光疏散指示箭头。赛场出入口专人负责，赛场组织人员要做好竞赛安全、健康和公共卫生及突发事件预防与应急处理等工作。</w:t>
      </w:r>
    </w:p>
    <w:p w14:paraId="3E86C2C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24" w:name="_Toc11753"/>
      <w:bookmarkStart w:id="25" w:name="_Toc29056"/>
      <w:bookmarkStart w:id="26" w:name="_Toc16032"/>
      <w:r>
        <w:rPr>
          <w:rFonts w:hint="eastAsia" w:ascii="Times New Roman" w:hAnsi="Times New Roman" w:eastAsia="楷体_GB2312" w:cs="Times New Roman"/>
          <w:szCs w:val="32"/>
        </w:rPr>
        <w:t>（二）场地布局（暂定）</w:t>
      </w:r>
      <w:bookmarkEnd w:id="24"/>
      <w:bookmarkEnd w:id="25"/>
      <w:bookmarkEnd w:id="26"/>
    </w:p>
    <w:p w14:paraId="55D63706">
      <w:pPr>
        <w:pStyle w:val="16"/>
        <w:ind w:firstLine="0" w:firstLineChars="0"/>
        <w:jc w:val="center"/>
        <w:rPr>
          <w:rFonts w:hint="eastAsia" w:eastAsia="楷体_GB2312"/>
          <w:szCs w:val="32"/>
        </w:rPr>
      </w:pPr>
      <w:r>
        <w:drawing>
          <wp:inline distT="0" distB="0" distL="114300" distR="114300">
            <wp:extent cx="5349240" cy="2990850"/>
            <wp:effectExtent l="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49240" cy="2990850"/>
                    </a:xfrm>
                    <a:prstGeom prst="rect">
                      <a:avLst/>
                    </a:prstGeom>
                    <a:noFill/>
                    <a:ln>
                      <a:noFill/>
                    </a:ln>
                  </pic:spPr>
                </pic:pic>
              </a:graphicData>
            </a:graphic>
          </wp:inline>
        </w:drawing>
      </w:r>
    </w:p>
    <w:p w14:paraId="40189E0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竞赛主要配置设备清单、技术参数见下表，保证竞赛过程中不因缺少安装工具、测试工具和耗材等影响竞赛正常进行。</w:t>
      </w:r>
    </w:p>
    <w:p w14:paraId="60251437">
      <w:pPr>
        <w:pStyle w:val="16"/>
        <w:spacing w:line="360" w:lineRule="auto"/>
        <w:ind w:firstLine="0" w:firstLineChars="0"/>
        <w:jc w:val="center"/>
        <w:rPr>
          <w:rFonts w:hint="eastAsia"/>
          <w:b/>
          <w:bCs/>
          <w:szCs w:val="32"/>
        </w:rPr>
      </w:pPr>
      <w:r>
        <w:rPr>
          <w:rFonts w:hint="eastAsia"/>
          <w:b/>
          <w:bCs/>
          <w:szCs w:val="32"/>
        </w:rPr>
        <w:t>竞赛主要配置设备</w:t>
      </w:r>
      <w:r>
        <w:rPr>
          <w:b/>
          <w:bCs/>
          <w:szCs w:val="32"/>
        </w:rPr>
        <w:t>清单表</w:t>
      </w:r>
    </w:p>
    <w:tbl>
      <w:tblPr>
        <w:tblStyle w:val="12"/>
        <w:tblW w:w="86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20"/>
        <w:gridCol w:w="1608"/>
        <w:gridCol w:w="2244"/>
        <w:gridCol w:w="4323"/>
      </w:tblGrid>
      <w:tr w14:paraId="59A1E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4A61723E">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序号</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37A8726">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设备名称</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4D925A1A">
            <w:pPr>
              <w:pStyle w:val="11"/>
              <w:spacing w:line="360" w:lineRule="auto"/>
              <w:ind w:firstLine="0" w:firstLineChars="0"/>
              <w:jc w:val="center"/>
              <w:rPr>
                <w:rFonts w:hint="eastAsia" w:ascii="Times New Roman" w:hAnsi="Times New Roman"/>
                <w:b/>
                <w:bCs/>
                <w:sz w:val="24"/>
                <w:lang w:eastAsia="en-US"/>
              </w:rPr>
            </w:pPr>
            <w:r>
              <w:rPr>
                <w:rFonts w:ascii="Times New Roman" w:hAnsi="Times New Roman" w:eastAsia="仿宋_GB2312"/>
                <w:b/>
                <w:caps/>
                <w:color w:val="auto"/>
                <w:sz w:val="24"/>
                <w:lang w:eastAsia="zh-CN"/>
              </w:rPr>
              <w:t>数量</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73A13BE5">
            <w:pPr>
              <w:pStyle w:val="11"/>
              <w:spacing w:line="360" w:lineRule="auto"/>
              <w:ind w:firstLine="0" w:firstLineChars="0"/>
              <w:jc w:val="center"/>
              <w:rPr>
                <w:rFonts w:hint="eastAsia" w:ascii="Times New Roman" w:hAnsi="Times New Roman"/>
                <w:b/>
                <w:bCs/>
                <w:sz w:val="24"/>
                <w:lang w:eastAsia="en-US"/>
              </w:rPr>
            </w:pPr>
            <w:r>
              <w:rPr>
                <w:rFonts w:ascii="Times New Roman" w:hAnsi="Times New Roman" w:eastAsia="仿宋_GB2312"/>
                <w:b/>
                <w:caps/>
                <w:color w:val="auto"/>
                <w:sz w:val="24"/>
                <w:lang w:eastAsia="zh-CN"/>
              </w:rPr>
              <w:t>技术规格</w:t>
            </w:r>
          </w:p>
        </w:tc>
      </w:tr>
      <w:tr w14:paraId="5B3FB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3D2A843C">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sz w:val="24"/>
                <w:lang w:eastAsia="en-US"/>
              </w:rPr>
              <w:t>1</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1A66BF15">
            <w:pPr>
              <w:pStyle w:val="11"/>
              <w:spacing w:line="360" w:lineRule="auto"/>
              <w:ind w:firstLine="0" w:firstLineChars="0"/>
              <w:jc w:val="center"/>
              <w:rPr>
                <w:rFonts w:hint="eastAsia" w:ascii="Times New Roman" w:hAnsi="Times New Roman"/>
                <w:b/>
                <w:bCs/>
                <w:sz w:val="24"/>
              </w:rPr>
            </w:pPr>
            <w:r>
              <w:rPr>
                <w:rFonts w:hint="eastAsia" w:ascii="Times New Roman" w:hAnsi="Times New Roman"/>
                <w:sz w:val="24"/>
              </w:rPr>
              <w:t>人工智能训练应用平台</w:t>
            </w:r>
          </w:p>
        </w:tc>
        <w:tc>
          <w:tcPr>
            <w:tcW w:w="224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75074A">
            <w:pPr>
              <w:snapToGrid w:val="0"/>
              <w:spacing w:line="560" w:lineRule="exact"/>
              <w:jc w:val="center"/>
              <w:rPr>
                <w:rFonts w:hint="eastAsia" w:ascii="Times New Roman" w:hAnsi="Times New Roman" w:eastAsia="仿宋_GB2312" w:cs="Times New Roman"/>
                <w:kern w:val="2"/>
                <w:sz w:val="24"/>
                <w:szCs w:val="24"/>
                <w:lang w:val="en-US" w:eastAsia="zh-CN" w:bidi="ar-SA"/>
              </w:rPr>
            </w:pPr>
            <w:r>
              <w:rPr>
                <w:sz w:val="24"/>
              </w:rPr>
              <w:t>1</w:t>
            </w:r>
            <w:r>
              <w:rPr>
                <w:rFonts w:hint="eastAsia"/>
                <w:sz w:val="24"/>
                <w:lang w:val="en-US" w:eastAsia="zh-CN"/>
              </w:rPr>
              <w:t>个</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422D658E">
            <w:pPr>
              <w:pStyle w:val="11"/>
              <w:spacing w:line="360" w:lineRule="auto"/>
              <w:ind w:firstLine="0" w:firstLineChars="0"/>
              <w:jc w:val="both"/>
              <w:rPr>
                <w:rFonts w:hint="eastAsia" w:ascii="Times New Roman" w:hAnsi="Times New Roman"/>
                <w:b/>
                <w:bCs/>
                <w:sz w:val="24"/>
              </w:rPr>
            </w:pPr>
            <w:r>
              <w:rPr>
                <w:rFonts w:hint="eastAsia" w:ascii="Times New Roman" w:hAnsi="Times New Roman"/>
                <w:sz w:val="24"/>
              </w:rPr>
              <w:t>包含人机协同数据标注平台和人工智能算法平台，主要用于进行数据处理、图像标注、数据导出、任务管理、模板管理、数据报表与数据评估，同时支持数据集管理、算法调参、模型训练、模型推理与部署、模型下载、数据可视化、在线编程等功能。</w:t>
            </w:r>
          </w:p>
        </w:tc>
      </w:tr>
      <w:tr w14:paraId="0E0A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0A9BE1">
            <w:pPr>
              <w:pStyle w:val="11"/>
              <w:spacing w:line="360" w:lineRule="auto"/>
              <w:ind w:firstLine="0" w:firstLineChars="0"/>
              <w:jc w:val="center"/>
              <w:rPr>
                <w:rFonts w:hint="eastAsia" w:ascii="Times New Roman" w:hAnsi="Times New Roman"/>
                <w:sz w:val="24"/>
                <w:lang w:eastAsia="en-US"/>
              </w:rPr>
            </w:pPr>
            <w:r>
              <w:rPr>
                <w:rFonts w:hint="eastAsia" w:ascii="Times New Roman" w:hAnsi="Times New Roman"/>
                <w:sz w:val="24"/>
                <w:lang w:eastAsia="en-US"/>
              </w:rPr>
              <w:t>2</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41101B83">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无人驾驶小车</w:t>
            </w:r>
          </w:p>
        </w:tc>
        <w:tc>
          <w:tcPr>
            <w:tcW w:w="224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869B4A">
            <w:pPr>
              <w:snapToGrid w:val="0"/>
              <w:spacing w:line="560" w:lineRule="exact"/>
              <w:jc w:val="center"/>
              <w:rPr>
                <w:rFonts w:hint="eastAsia" w:ascii="Times New Roman" w:hAnsi="Times New Roman" w:eastAsia="仿宋_GB2312" w:cs="Times New Roman"/>
                <w:kern w:val="2"/>
                <w:sz w:val="24"/>
                <w:szCs w:val="24"/>
                <w:lang w:val="en-US" w:eastAsia="zh-CN" w:bidi="ar-SA"/>
              </w:rPr>
            </w:pPr>
            <w:r>
              <w:rPr>
                <w:sz w:val="24"/>
              </w:rPr>
              <w:t>1</w:t>
            </w:r>
            <w:r>
              <w:rPr>
                <w:rFonts w:hint="eastAsia"/>
                <w:sz w:val="24"/>
                <w:lang w:val="en-US" w:eastAsia="zh-CN"/>
              </w:rPr>
              <w:t>辆</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104B7B4B">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可实现基于视觉与深度学习框架的交通标志物检测识别；基于多传感器融合SLAM的嵌入式室内避障、导航，能够通过可视化软件完成雷达建图、导航。</w:t>
            </w:r>
          </w:p>
        </w:tc>
      </w:tr>
      <w:tr w14:paraId="3EE51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5C6F8C6B">
            <w:pPr>
              <w:pStyle w:val="11"/>
              <w:spacing w:line="360" w:lineRule="auto"/>
              <w:ind w:firstLine="0" w:firstLineChars="0"/>
              <w:jc w:val="center"/>
              <w:rPr>
                <w:rFonts w:hint="eastAsia" w:ascii="Times New Roman" w:hAnsi="Times New Roman"/>
                <w:sz w:val="24"/>
                <w:lang w:eastAsia="en-US"/>
              </w:rPr>
            </w:pPr>
            <w:r>
              <w:rPr>
                <w:rFonts w:hint="eastAsia" w:ascii="Times New Roman" w:hAnsi="Times New Roman"/>
                <w:sz w:val="24"/>
                <w:lang w:eastAsia="en-US"/>
              </w:rPr>
              <w:t>3</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3C6FF2B1">
            <w:pPr>
              <w:pStyle w:val="11"/>
              <w:spacing w:line="360" w:lineRule="auto"/>
              <w:ind w:firstLine="0" w:firstLineChars="0"/>
              <w:jc w:val="center"/>
              <w:rPr>
                <w:rFonts w:ascii="Times New Roman" w:hAnsi="Times New Roman"/>
                <w:sz w:val="24"/>
              </w:rPr>
            </w:pPr>
            <w:r>
              <w:rPr>
                <w:rFonts w:hint="eastAsia" w:ascii="Times New Roman" w:hAnsi="Times New Roman"/>
                <w:sz w:val="24"/>
              </w:rPr>
              <w:t>人工智能训练一体机</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474F4265">
            <w:pPr>
              <w:pStyle w:val="11"/>
              <w:spacing w:line="360" w:lineRule="auto"/>
              <w:ind w:firstLine="0" w:firstLineChars="0"/>
              <w:jc w:val="center"/>
              <w:rPr>
                <w:rFonts w:hint="default" w:ascii="Times New Roman" w:hAnsi="Times New Roman" w:eastAsia="仿宋_GB2312"/>
                <w:sz w:val="24"/>
                <w:lang w:val="en-US" w:eastAsia="zh-CN"/>
              </w:rPr>
            </w:pPr>
            <w:r>
              <w:rPr>
                <w:rFonts w:hint="eastAsia" w:ascii="Times New Roman" w:hAnsi="Times New Roman"/>
                <w:sz w:val="24"/>
                <w:lang w:val="en-US" w:eastAsia="zh-CN"/>
              </w:rPr>
              <w:t>1台</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438BBCDC">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用于部署人工智能训练应用平台，支撑人工智能数据处理、模型训练等。</w:t>
            </w:r>
          </w:p>
        </w:tc>
      </w:tr>
      <w:tr w14:paraId="0EA3E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028B452B">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4</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0F9869F0">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人工智能自动驾驶应用场景</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5C5BA4E6">
            <w:pPr>
              <w:pStyle w:val="11"/>
              <w:spacing w:line="360" w:lineRule="auto"/>
              <w:ind w:firstLine="0" w:firstLineChars="0"/>
              <w:jc w:val="center"/>
              <w:rPr>
                <w:rFonts w:hint="default" w:ascii="Times New Roman" w:hAnsi="Times New Roman" w:eastAsia="仿宋_GB2312"/>
                <w:sz w:val="24"/>
                <w:lang w:val="en-US" w:eastAsia="zh-CN"/>
              </w:rPr>
            </w:pPr>
            <w:r>
              <w:rPr>
                <w:rFonts w:hint="eastAsia" w:ascii="Times New Roman" w:hAnsi="Times New Roman"/>
                <w:sz w:val="24"/>
                <w:lang w:val="en-US" w:eastAsia="zh-CN"/>
              </w:rPr>
              <w:t>2个工位共用1套</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66D3D325">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具有多种道路模拟目标，满足任意位置的设置，可用于验证自动驾驶场景应用。</w:t>
            </w:r>
          </w:p>
        </w:tc>
      </w:tr>
    </w:tbl>
    <w:p w14:paraId="2709CC9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选手无需自带工具、材料。选手禁止携带 U 盘以及任何形式的通讯、存储设备。</w:t>
      </w:r>
    </w:p>
    <w:p w14:paraId="152F018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b/>
          <w:bCs/>
          <w:szCs w:val="32"/>
        </w:rPr>
      </w:pPr>
      <w:r>
        <w:rPr>
          <w:rFonts w:hint="eastAsia"/>
          <w:szCs w:val="32"/>
        </w:rPr>
        <w:t>未明确在选手携带工具清单中的，一律不得带入赛场。另外，赛场配发的各类工具、材料，选手一律不得带出赛场。</w:t>
      </w:r>
    </w:p>
    <w:p w14:paraId="0E74D49F">
      <w:pPr>
        <w:pStyle w:val="16"/>
        <w:spacing w:line="360" w:lineRule="auto"/>
        <w:ind w:firstLine="0" w:firstLineChars="0"/>
        <w:jc w:val="center"/>
        <w:rPr>
          <w:rFonts w:hint="eastAsia"/>
          <w:b/>
          <w:bCs/>
          <w:szCs w:val="32"/>
        </w:rPr>
      </w:pPr>
      <w:r>
        <w:rPr>
          <w:rFonts w:hint="eastAsia"/>
          <w:b/>
          <w:bCs/>
          <w:szCs w:val="32"/>
        </w:rPr>
        <w:t>竞赛主要配置设备技术参数表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34"/>
        <w:gridCol w:w="6394"/>
      </w:tblGrid>
      <w:tr w14:paraId="47A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08C1B64B">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序号</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AB12F45">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模块名称</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34A31CED">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技术参数</w:t>
            </w:r>
          </w:p>
        </w:tc>
      </w:tr>
      <w:tr w14:paraId="2CDB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7DABFB22">
            <w:pPr>
              <w:numPr>
                <w:ilvl w:val="0"/>
                <w:numId w:val="3"/>
              </w:numPr>
              <w:spacing w:line="360" w:lineRule="auto"/>
              <w:jc w:val="center"/>
              <w:rPr>
                <w:rFonts w:hint="eastAsia" w:ascii="宋体" w:hAnsi="宋体" w:eastAsia="宋体" w:cs="宋体"/>
                <w:sz w:val="21"/>
                <w:szCs w:val="21"/>
                <w:lang w:eastAsia="en-US"/>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B25FAF0">
            <w:pPr>
              <w:pStyle w:val="11"/>
              <w:spacing w:line="360" w:lineRule="auto"/>
              <w:ind w:firstLine="0" w:firstLineChars="0"/>
              <w:rPr>
                <w:rFonts w:hint="eastAsia" w:ascii="Times New Roman" w:hAnsi="Times New Roman"/>
                <w:sz w:val="24"/>
              </w:rPr>
            </w:pPr>
            <w:r>
              <w:rPr>
                <w:rFonts w:hint="eastAsia" w:ascii="Times New Roman" w:hAnsi="Times New Roman"/>
                <w:sz w:val="24"/>
              </w:rPr>
              <w:t>人工智能训练应用平台</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6A05D3F8">
            <w:pPr>
              <w:pStyle w:val="11"/>
              <w:spacing w:line="360" w:lineRule="auto"/>
              <w:ind w:firstLine="0" w:firstLineChars="0"/>
              <w:rPr>
                <w:rFonts w:ascii="Times New Roman" w:hAnsi="Times New Roman"/>
                <w:sz w:val="24"/>
              </w:rPr>
            </w:pPr>
            <w:r>
              <w:rPr>
                <w:rFonts w:hint="eastAsia" w:ascii="Times New Roman" w:hAnsi="Times New Roman"/>
                <w:sz w:val="24"/>
              </w:rPr>
              <w:t>人工智能训练应用平台包含人机协同数据标注平台和人工智能算法平台，主要用于进行数据处理、图像标注、数据导出、任务管理、模板管理、数据报表与数据评估，同时支持数据集管理、算法调参、模型训练、模型推理与部署、模型下载、数据可视化、在线编程等功能。</w:t>
            </w:r>
          </w:p>
          <w:p w14:paraId="1EBE99C4">
            <w:pPr>
              <w:pStyle w:val="11"/>
              <w:spacing w:line="360" w:lineRule="auto"/>
              <w:ind w:firstLine="0" w:firstLineChars="0"/>
              <w:rPr>
                <w:rFonts w:hint="eastAsia" w:ascii="Times New Roman" w:hAnsi="Times New Roman"/>
                <w:sz w:val="24"/>
              </w:rPr>
            </w:pPr>
            <w:r>
              <w:rPr>
                <w:rFonts w:hint="eastAsia" w:ascii="Times New Roman" w:hAnsi="Times New Roman"/>
                <w:sz w:val="24"/>
              </w:rPr>
              <w:t>一、人机协同数据标注平台</w:t>
            </w:r>
          </w:p>
          <w:p w14:paraId="47D1F2F4">
            <w:pPr>
              <w:pStyle w:val="11"/>
              <w:spacing w:line="360" w:lineRule="auto"/>
              <w:ind w:firstLine="0" w:firstLineChars="0"/>
              <w:rPr>
                <w:rFonts w:hint="eastAsia" w:ascii="Times New Roman" w:hAnsi="Times New Roman"/>
                <w:sz w:val="24"/>
              </w:rPr>
            </w:pPr>
            <w:r>
              <w:rPr>
                <w:rFonts w:hint="eastAsia" w:ascii="Times New Roman" w:hAnsi="Times New Roman"/>
                <w:sz w:val="24"/>
              </w:rPr>
              <w:t>1)主要功能：图像采集、项目管理、数据标注、数据审核、人机协同标注、数据管理、数据导出、任务管理、试标数据、模板管理；</w:t>
            </w:r>
          </w:p>
          <w:p w14:paraId="44BE2A08">
            <w:pPr>
              <w:pStyle w:val="11"/>
              <w:spacing w:line="360" w:lineRule="auto"/>
              <w:ind w:firstLine="0" w:firstLineChars="0"/>
              <w:rPr>
                <w:rFonts w:hint="eastAsia" w:ascii="Times New Roman" w:hAnsi="Times New Roman"/>
                <w:sz w:val="24"/>
              </w:rPr>
            </w:pPr>
            <w:r>
              <w:rPr>
                <w:rFonts w:hint="eastAsia" w:ascii="Times New Roman" w:hAnsi="Times New Roman"/>
                <w:sz w:val="24"/>
              </w:rPr>
              <w:t>2) 数据类型：图像；</w:t>
            </w:r>
          </w:p>
          <w:p w14:paraId="6076606D">
            <w:pPr>
              <w:pStyle w:val="11"/>
              <w:spacing w:line="360" w:lineRule="auto"/>
              <w:ind w:firstLine="0" w:firstLineChars="0"/>
              <w:rPr>
                <w:rFonts w:hint="eastAsia" w:ascii="Times New Roman" w:hAnsi="Times New Roman"/>
                <w:sz w:val="24"/>
              </w:rPr>
            </w:pPr>
            <w:r>
              <w:rPr>
                <w:rFonts w:hint="eastAsia" w:ascii="Times New Roman" w:hAnsi="Times New Roman"/>
                <w:sz w:val="24"/>
              </w:rPr>
              <w:t>3)标注插件。图像类标注插件：支持单标签图像分类、多标签图像分类、目标检测、语义标注、关键点标注、视觉基因等；</w:t>
            </w:r>
          </w:p>
          <w:p w14:paraId="50C0E0DF">
            <w:pPr>
              <w:pStyle w:val="11"/>
              <w:spacing w:line="360" w:lineRule="auto"/>
              <w:ind w:firstLine="0" w:firstLineChars="0"/>
              <w:rPr>
                <w:rFonts w:hint="eastAsia" w:ascii="Times New Roman" w:hAnsi="Times New Roman"/>
                <w:sz w:val="24"/>
              </w:rPr>
            </w:pPr>
            <w:r>
              <w:rPr>
                <w:rFonts w:hint="eastAsia" w:ascii="Times New Roman" w:hAnsi="Times New Roman"/>
                <w:sz w:val="24"/>
              </w:rPr>
              <w:t>4)视频类标注插件：支持视频场景分类标注、多视频场景分类标注视觉时间线分割标注；</w:t>
            </w:r>
          </w:p>
          <w:p w14:paraId="63DFD7BF">
            <w:pPr>
              <w:pStyle w:val="11"/>
              <w:spacing w:line="360" w:lineRule="auto"/>
              <w:ind w:firstLine="0" w:firstLineChars="0"/>
              <w:rPr>
                <w:rFonts w:hint="eastAsia" w:ascii="Times New Roman" w:hAnsi="Times New Roman"/>
                <w:sz w:val="24"/>
              </w:rPr>
            </w:pPr>
            <w:r>
              <w:rPr>
                <w:rFonts w:hint="eastAsia" w:ascii="Times New Roman" w:hAnsi="Times New Roman"/>
                <w:sz w:val="24"/>
              </w:rPr>
              <w:t>5)语音类标注插件：支持语音文本标注、声音事件标注、对话分析标注、意图分类标注；</w:t>
            </w:r>
          </w:p>
          <w:p w14:paraId="4869B76D">
            <w:pPr>
              <w:pStyle w:val="11"/>
              <w:spacing w:line="360" w:lineRule="auto"/>
              <w:ind w:firstLine="0" w:firstLineChars="0"/>
              <w:rPr>
                <w:rFonts w:hint="eastAsia" w:ascii="Times New Roman" w:hAnsi="Times New Roman"/>
                <w:sz w:val="24"/>
              </w:rPr>
            </w:pPr>
            <w:r>
              <w:rPr>
                <w:rFonts w:hint="eastAsia" w:ascii="Times New Roman" w:hAnsi="Times New Roman"/>
                <w:sz w:val="24"/>
              </w:rPr>
              <w:t>6)提供丰富标注工具。任务标注功能可以满足对标注资源进行数据标注，包含标注工具、移动工具、编辑工具、拖拽工具、放大工具、缩小工具、保存工具、提交工具、预览工具、筛选工具、视图布局工具等；</w:t>
            </w:r>
          </w:p>
          <w:p w14:paraId="11C49DD3">
            <w:pPr>
              <w:pStyle w:val="11"/>
              <w:spacing w:line="360" w:lineRule="auto"/>
              <w:ind w:firstLine="0" w:firstLineChars="0"/>
              <w:rPr>
                <w:rFonts w:hint="eastAsia" w:ascii="Times New Roman" w:hAnsi="Times New Roman"/>
                <w:sz w:val="24"/>
              </w:rPr>
            </w:pPr>
            <w:r>
              <w:rPr>
                <w:rFonts w:hint="eastAsia" w:ascii="Times New Roman" w:hAnsi="Times New Roman"/>
                <w:sz w:val="24"/>
              </w:rPr>
              <w:t>7)支持人机协同标注,支持标注员和审核员对任务进行标注，支持不同的人工智能算法，支持导入预训练机器学习模型，由机器对数据进行标注，人工校准交替式进行；</w:t>
            </w:r>
          </w:p>
          <w:p w14:paraId="168A9DA6">
            <w:pPr>
              <w:pStyle w:val="11"/>
              <w:spacing w:line="360" w:lineRule="auto"/>
              <w:ind w:firstLine="0" w:firstLineChars="0"/>
              <w:rPr>
                <w:rFonts w:hint="eastAsia" w:ascii="Times New Roman" w:hAnsi="Times New Roman"/>
                <w:sz w:val="24"/>
              </w:rPr>
            </w:pPr>
            <w:r>
              <w:rPr>
                <w:rFonts w:hint="eastAsia" w:ascii="Times New Roman" w:hAnsi="Times New Roman"/>
                <w:sz w:val="24"/>
              </w:rPr>
              <w:t>8)日志信息：支持登录、数据传输、结果下载、数据删除、标注等信息日志统计；</w:t>
            </w:r>
          </w:p>
          <w:p w14:paraId="747A4D0E">
            <w:pPr>
              <w:pStyle w:val="11"/>
              <w:spacing w:line="360" w:lineRule="auto"/>
              <w:ind w:firstLine="0" w:firstLineChars="0"/>
              <w:rPr>
                <w:rFonts w:hint="eastAsia" w:ascii="Times New Roman" w:hAnsi="Times New Roman"/>
                <w:sz w:val="24"/>
              </w:rPr>
            </w:pPr>
            <w:r>
              <w:rPr>
                <w:rFonts w:hint="eastAsia" w:ascii="Times New Roman" w:hAnsi="Times New Roman"/>
                <w:sz w:val="24"/>
              </w:rPr>
              <w:t>9)支持数据导入功能，支持多种数据类型导入，涵盖图像、视频、文本、HTML等数据结构，支持网页一键拖拽上传，支持单文件多文件上传方式，支持txt、wave、aiff、mp3、jpg、png、gif、bmp、svg、csv、tsv等数据格式，同一个项目支持同类型不同格式的文件混合上传；支持通过网页URL实现网络开源数据集打包上传。</w:t>
            </w:r>
          </w:p>
          <w:p w14:paraId="4E80E487">
            <w:pPr>
              <w:pStyle w:val="11"/>
              <w:spacing w:line="360" w:lineRule="auto"/>
              <w:ind w:firstLine="0" w:firstLineChars="0"/>
              <w:rPr>
                <w:rFonts w:hint="eastAsia" w:ascii="Times New Roman" w:hAnsi="Times New Roman"/>
                <w:sz w:val="24"/>
              </w:rPr>
            </w:pPr>
            <w:r>
              <w:rPr>
                <w:rFonts w:hint="eastAsia" w:ascii="Times New Roman" w:hAnsi="Times New Roman"/>
                <w:sz w:val="24"/>
              </w:rPr>
              <w:t>二、人工智能算法平台</w:t>
            </w:r>
          </w:p>
          <w:p w14:paraId="1706D9F4">
            <w:pPr>
              <w:pStyle w:val="11"/>
              <w:spacing w:line="360" w:lineRule="auto"/>
              <w:ind w:firstLine="0" w:firstLineChars="0"/>
              <w:rPr>
                <w:rFonts w:hint="eastAsia" w:ascii="Times New Roman" w:hAnsi="Times New Roman"/>
                <w:sz w:val="24"/>
              </w:rPr>
            </w:pPr>
            <w:r>
              <w:rPr>
                <w:rFonts w:hint="eastAsia" w:ascii="Times New Roman" w:hAnsi="Times New Roman"/>
                <w:sz w:val="24"/>
              </w:rPr>
              <w:t>1)支持数据集管理、算法调参、模型训练、模型推理与部署、模型下载、镜像管理、数据可视化、在线编程等功能。</w:t>
            </w:r>
          </w:p>
          <w:p w14:paraId="7A7F389B">
            <w:pPr>
              <w:pStyle w:val="11"/>
              <w:spacing w:line="360" w:lineRule="auto"/>
              <w:ind w:firstLine="0" w:firstLineChars="0"/>
              <w:rPr>
                <w:rFonts w:hint="eastAsia" w:ascii="Times New Roman" w:hAnsi="Times New Roman"/>
                <w:sz w:val="24"/>
              </w:rPr>
            </w:pPr>
            <w:r>
              <w:rPr>
                <w:rFonts w:hint="eastAsia" w:ascii="Times New Roman" w:hAnsi="Times New Roman"/>
                <w:sz w:val="24"/>
              </w:rPr>
              <w:t>2)集成tensorflow、pytorch、PaddlePaddle等多种深度学习框架，支持同个框架不同版本的切换，可一键切换不同的算力架构调度；</w:t>
            </w:r>
          </w:p>
          <w:p w14:paraId="24E0CBB0">
            <w:pPr>
              <w:pStyle w:val="11"/>
              <w:spacing w:line="360" w:lineRule="auto"/>
              <w:ind w:firstLine="0" w:firstLineChars="0"/>
              <w:rPr>
                <w:rFonts w:hint="eastAsia" w:ascii="Times New Roman" w:hAnsi="Times New Roman"/>
                <w:sz w:val="24"/>
              </w:rPr>
            </w:pPr>
            <w:r>
              <w:rPr>
                <w:rFonts w:hint="eastAsia" w:ascii="Times New Roman" w:hAnsi="Times New Roman"/>
                <w:sz w:val="24"/>
              </w:rPr>
              <w:t>3)算法调参：可选择任意一种算法，并对算法训练的参数进行调整。另还可对模型参数进行调整，如模型的尺寸，模型的类型等；提供jupyter notebook在线代码交互功能，每个用户可分配一个独立的jupyter notebook环境，该环境下的数据集、代码、模型等数据及算力与其他用户存在数据隔离；支持调用和复现任务预置的代码和数据集，可按照任务内容步骤一步步完成实训任务，同时也支持用户根据想法创建代码文件及数据集并进行运行结果校验实训；</w:t>
            </w:r>
          </w:p>
          <w:p w14:paraId="491A5B97">
            <w:pPr>
              <w:pStyle w:val="11"/>
              <w:spacing w:line="360" w:lineRule="auto"/>
              <w:ind w:firstLine="0" w:firstLineChars="0"/>
              <w:rPr>
                <w:rFonts w:hint="eastAsia" w:ascii="Times New Roman" w:hAnsi="Times New Roman"/>
                <w:sz w:val="24"/>
              </w:rPr>
            </w:pPr>
            <w:r>
              <w:rPr>
                <w:rFonts w:hint="eastAsia" w:ascii="Times New Roman" w:hAnsi="Times New Roman"/>
                <w:sz w:val="24"/>
              </w:rPr>
              <w:t>4)算法部署：支持远程连接无人驾驶小车，下发模型部署文件到设备终端进行校验；</w:t>
            </w:r>
          </w:p>
          <w:p w14:paraId="6E42682C">
            <w:pPr>
              <w:pStyle w:val="11"/>
              <w:spacing w:line="360" w:lineRule="auto"/>
              <w:ind w:firstLine="0" w:firstLineChars="0"/>
              <w:rPr>
                <w:rFonts w:hint="eastAsia" w:ascii="Times New Roman" w:hAnsi="Times New Roman"/>
                <w:sz w:val="24"/>
              </w:rPr>
            </w:pPr>
            <w:r>
              <w:rPr>
                <w:rFonts w:hint="eastAsia" w:ascii="Times New Roman" w:hAnsi="Times New Roman"/>
                <w:sz w:val="24"/>
              </w:rPr>
              <w:t>5)镜像管理：支持指定镜像算力限制要求，包括CPU、GPU、内存限制参数；支持指定Python环境版本，提供Python2.x及Python3.x版本选择；支持不同的深度框架的选择，内置tensorflow、pytorch、paddlepaddle的框架选项，同时支持其他框架及其他版本的指定；支持基础环境包的安装，基础安装包包含了人工智能开发常见的环境包，可满足计算机视觉、智能语音、自然语言处理等开发要求；支持自定义软件安装，提供pip和conda两种安装方式，用户可按要求指定软件名称和版本号进行创建；支持创建过程的日志预览输出，监控镜像创建过程；</w:t>
            </w:r>
          </w:p>
          <w:p w14:paraId="5294D7E2">
            <w:pPr>
              <w:pStyle w:val="11"/>
              <w:spacing w:line="360" w:lineRule="auto"/>
              <w:ind w:firstLine="0" w:firstLineChars="0"/>
              <w:rPr>
                <w:rFonts w:hint="eastAsia" w:ascii="Times New Roman" w:hAnsi="Times New Roman"/>
                <w:sz w:val="24"/>
              </w:rPr>
            </w:pPr>
            <w:r>
              <w:rPr>
                <w:rFonts w:hint="eastAsia" w:ascii="Times New Roman" w:hAnsi="Times New Roman"/>
                <w:sz w:val="24"/>
              </w:rPr>
              <w:t>6)虚拟桌面：内置Linux桌面级操作系统，每个用户的桌面环境相互隔离；支持在云桌面内调用Linux终端窗口进行完整的Linux指令操作；内置主流常见的人工智能开发IDE，支持使用Pycharm、VS code进行项目及代码开发；支持主动算力回收验证，当检测用户退出当前云桌面窗口会进行自动注销云桌面提示，避免算力环境分配后长时间挂起；</w:t>
            </w:r>
          </w:p>
          <w:p w14:paraId="480172CF">
            <w:pPr>
              <w:pStyle w:val="11"/>
              <w:spacing w:line="360" w:lineRule="auto"/>
              <w:ind w:firstLine="0" w:firstLineChars="0"/>
              <w:rPr>
                <w:rFonts w:hint="eastAsia" w:ascii="Times New Roman" w:hAnsi="Times New Roman"/>
                <w:sz w:val="24"/>
              </w:rPr>
            </w:pPr>
            <w:r>
              <w:rPr>
                <w:rFonts w:hint="eastAsia" w:ascii="Times New Roman" w:hAnsi="Times New Roman"/>
                <w:sz w:val="24"/>
              </w:rPr>
              <w:t>7)算法训练可视化：集成算法训练可视化面板，实时显示训练过程的动态表格，支持监控模型的各种指标的变化（如acc、loss的动态变化）；</w:t>
            </w:r>
          </w:p>
          <w:p w14:paraId="3ADBEF89">
            <w:pPr>
              <w:pStyle w:val="11"/>
              <w:spacing w:line="360" w:lineRule="auto"/>
              <w:ind w:firstLine="0" w:firstLineChars="0"/>
              <w:rPr>
                <w:rFonts w:hint="eastAsia" w:ascii="Times New Roman" w:hAnsi="Times New Roman"/>
                <w:sz w:val="24"/>
              </w:rPr>
            </w:pPr>
            <w:r>
              <w:rPr>
                <w:rFonts w:hint="eastAsia" w:ascii="Times New Roman" w:hAnsi="Times New Roman"/>
                <w:sz w:val="24"/>
              </w:rPr>
              <w:t>8)用户管理：兼容人机协同数据标注平台用户账号，数据集可直接导入算法平台中，支持本地上传文件及在线URL上传；</w:t>
            </w:r>
          </w:p>
          <w:p w14:paraId="006CE0D2">
            <w:pPr>
              <w:pStyle w:val="11"/>
              <w:spacing w:line="360" w:lineRule="auto"/>
              <w:ind w:firstLine="0" w:firstLineChars="0"/>
              <w:rPr>
                <w:rFonts w:hint="eastAsia" w:ascii="Times New Roman" w:hAnsi="Times New Roman"/>
                <w:sz w:val="24"/>
              </w:rPr>
            </w:pPr>
            <w:r>
              <w:rPr>
                <w:rFonts w:hint="eastAsia" w:ascii="Times New Roman" w:hAnsi="Times New Roman"/>
                <w:sz w:val="24"/>
              </w:rPr>
              <w:t>9)支持jupyter notebook在线代码交互功能，支持在实训控制台中直接进入由人工智能算法平台创建的虚拟实训环境。</w:t>
            </w:r>
          </w:p>
          <w:p w14:paraId="566BF4C3">
            <w:pPr>
              <w:pStyle w:val="11"/>
              <w:spacing w:line="360" w:lineRule="auto"/>
              <w:ind w:firstLine="0" w:firstLineChars="0"/>
              <w:rPr>
                <w:rFonts w:hint="eastAsia" w:ascii="Times New Roman" w:hAnsi="Times New Roman"/>
                <w:sz w:val="24"/>
              </w:rPr>
            </w:pPr>
            <w:r>
              <w:rPr>
                <w:rFonts w:hint="eastAsia" w:ascii="Times New Roman" w:hAnsi="Times New Roman"/>
                <w:sz w:val="24"/>
              </w:rPr>
              <w:t>10)支持在线代码环境切换功能，支持一键切换当前人工智能开发实训环境，支持切换预置的不同人工智能深度学习框架，包括Tensorflow、Pytorch、Paddlepaddle；支持切换预置的同一框架不同版本；支持无感知切换CPU、GPU的算力配置环境。</w:t>
            </w:r>
          </w:p>
          <w:p w14:paraId="629F4945">
            <w:pPr>
              <w:pStyle w:val="11"/>
              <w:spacing w:line="360" w:lineRule="auto"/>
              <w:ind w:firstLine="0" w:firstLineChars="0"/>
              <w:rPr>
                <w:rFonts w:hint="eastAsia" w:ascii="Times New Roman" w:hAnsi="Times New Roman"/>
                <w:sz w:val="24"/>
              </w:rPr>
            </w:pPr>
            <w:r>
              <w:rPr>
                <w:rFonts w:hint="eastAsia" w:ascii="Times New Roman" w:hAnsi="Times New Roman"/>
                <w:sz w:val="24"/>
              </w:rPr>
              <w:t>11)支持云边端一体化实训实验模式，支持通过无线直连的方式与无人驾驶小车等端侧智能硬件进行连接。</w:t>
            </w:r>
          </w:p>
        </w:tc>
      </w:tr>
      <w:tr w14:paraId="5F6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5EA53F61">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C3E8D20">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无人驾驶小车</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4C277BC0">
            <w:pPr>
              <w:pStyle w:val="11"/>
              <w:spacing w:line="360" w:lineRule="auto"/>
              <w:ind w:firstLine="0" w:firstLineChars="0"/>
              <w:rPr>
                <w:rFonts w:hint="eastAsia" w:ascii="Times New Roman" w:hAnsi="Times New Roman"/>
                <w:sz w:val="24"/>
              </w:rPr>
            </w:pPr>
            <w:r>
              <w:rPr>
                <w:rFonts w:hint="eastAsia" w:ascii="Times New Roman" w:hAnsi="Times New Roman"/>
                <w:sz w:val="24"/>
              </w:rPr>
              <w:t>1）无人驾驶小车是一款搭载开放能力的软硬一体化人工智能开发平台，集成英伟达高性能GPU计算处理单元、深度摄像头模组、全向麦克风阵列模组、激光雷达模组、超声波模组、一体化高清触摸大屏等高性能部件，全面涵盖了视觉识别、语音识别、NLP语义理解、智能运动控制等先进技术，可支持完成激光建图与导航、纯视觉建图与导航、智能巡航、智能避障等功能开发，系统模拟真实的人工智能智慧交通场景，可应用于园区安防、电力巡检、无人配送等丰富场景，满足面向教育侧实训应用开发、竞赛实操应用及产业级应用开发需求。</w:t>
            </w:r>
          </w:p>
          <w:p w14:paraId="69D34258">
            <w:pPr>
              <w:pStyle w:val="11"/>
              <w:spacing w:line="360" w:lineRule="auto"/>
              <w:ind w:firstLine="0" w:firstLineChars="0"/>
              <w:rPr>
                <w:rFonts w:hint="eastAsia" w:ascii="Times New Roman" w:hAnsi="Times New Roman"/>
                <w:sz w:val="24"/>
              </w:rPr>
            </w:pPr>
            <w:r>
              <w:rPr>
                <w:rFonts w:hint="eastAsia" w:ascii="Times New Roman" w:hAnsi="Times New Roman"/>
                <w:sz w:val="24"/>
              </w:rPr>
              <w:t>2）无人驾驶小车可独立支持覆盖人工智能开发全流程，基于机身搭载的摄像头、激光雷达等多模态传感及高性能GPU计算性能，可完全单机实现数据采集、数据标注、模型训练、模型部署、模型验证及应用全流程开发。</w:t>
            </w:r>
          </w:p>
          <w:p w14:paraId="381A4A2C">
            <w:pPr>
              <w:pStyle w:val="11"/>
              <w:spacing w:line="360" w:lineRule="auto"/>
              <w:ind w:firstLine="0" w:firstLineChars="0"/>
              <w:rPr>
                <w:rFonts w:hint="eastAsia" w:ascii="Times New Roman" w:hAnsi="Times New Roman"/>
                <w:sz w:val="24"/>
              </w:rPr>
            </w:pPr>
            <w:r>
              <w:rPr>
                <w:rFonts w:hint="eastAsia" w:ascii="Times New Roman" w:hAnsi="Times New Roman"/>
                <w:sz w:val="24"/>
              </w:rPr>
              <w:t>3）支持人工智能深度学习应用，可兼容支持Pytorch、Tensorflow等主流深度学习框架，支持计算机视觉、语音识别、NLP自然语言处理、机器学习、知识图谱等主流工具包或库。</w:t>
            </w:r>
          </w:p>
          <w:p w14:paraId="005E89E6">
            <w:pPr>
              <w:pStyle w:val="11"/>
              <w:spacing w:line="360" w:lineRule="auto"/>
              <w:ind w:firstLine="0" w:firstLineChars="0"/>
              <w:rPr>
                <w:rFonts w:hint="eastAsia" w:ascii="Times New Roman" w:hAnsi="Times New Roman"/>
                <w:sz w:val="24"/>
              </w:rPr>
            </w:pPr>
            <w:r>
              <w:rPr>
                <w:rFonts w:hint="eastAsia" w:ascii="Times New Roman" w:hAnsi="Times New Roman"/>
                <w:sz w:val="24"/>
              </w:rPr>
              <w:t>4）无人驾驶小车提供开放的软硬件应用接口，支持用户进行二次开发，包括深度摄像头模组、RGB摄像头模组、全向麦克风阵列、超声波模组、激光雷达的等硬件调用。</w:t>
            </w:r>
          </w:p>
          <w:p w14:paraId="46385507">
            <w:pPr>
              <w:pStyle w:val="11"/>
              <w:spacing w:line="360" w:lineRule="auto"/>
              <w:ind w:firstLine="0" w:firstLineChars="0"/>
              <w:rPr>
                <w:rFonts w:hint="eastAsia" w:ascii="Times New Roman" w:hAnsi="Times New Roman"/>
                <w:sz w:val="24"/>
              </w:rPr>
            </w:pPr>
            <w:r>
              <w:rPr>
                <w:rFonts w:hint="eastAsia" w:ascii="Times New Roman" w:hAnsi="Times New Roman"/>
                <w:sz w:val="24"/>
              </w:rPr>
              <w:t>5）无人驾驶小车可支持直接通过人工智能算法平台实现设备设施的远程连接，利用实训平台的代码开发环境进行AI开发应用，实现云边端一体化协同开发体系。</w:t>
            </w:r>
          </w:p>
          <w:p w14:paraId="726AF20B">
            <w:pPr>
              <w:pStyle w:val="11"/>
              <w:spacing w:line="360" w:lineRule="auto"/>
              <w:ind w:firstLine="0" w:firstLineChars="0"/>
              <w:rPr>
                <w:rFonts w:hint="eastAsia" w:ascii="Times New Roman" w:hAnsi="Times New Roman"/>
                <w:sz w:val="24"/>
              </w:rPr>
            </w:pPr>
            <w:r>
              <w:rPr>
                <w:rFonts w:hint="eastAsia" w:ascii="Times New Roman" w:hAnsi="Times New Roman"/>
                <w:sz w:val="24"/>
              </w:rPr>
              <w:t>6）无人驾驶小车采用目前广泛应用的标准阿克曼结构，采用全金属加工底盘，支持实现灵活、精准的运动效果。</w:t>
            </w:r>
          </w:p>
          <w:p w14:paraId="1F6EF226">
            <w:pPr>
              <w:pStyle w:val="11"/>
              <w:spacing w:line="360" w:lineRule="auto"/>
              <w:ind w:firstLine="0" w:firstLineChars="0"/>
              <w:rPr>
                <w:rFonts w:hint="eastAsia" w:ascii="Times New Roman" w:hAnsi="Times New Roman"/>
                <w:sz w:val="24"/>
              </w:rPr>
            </w:pPr>
            <w:r>
              <w:rPr>
                <w:rFonts w:hint="eastAsia" w:ascii="Times New Roman" w:hAnsi="Times New Roman"/>
                <w:sz w:val="24"/>
              </w:rPr>
              <w:t>7）预装Ubuntu开发系统，内置完整的英伟达Jetpack SDK开发套件，包含用于深度学习、计算机视觉、加速计算和多媒体的开发库，满足图像分类、分割和物体检测等神经网络的高性能深度学习边端推理运行，可让人工智能推理应用实现低延迟和高吞吐量。</w:t>
            </w:r>
          </w:p>
          <w:p w14:paraId="128BE324">
            <w:pPr>
              <w:pStyle w:val="11"/>
              <w:spacing w:line="360" w:lineRule="auto"/>
              <w:ind w:firstLine="0" w:firstLineChars="0"/>
              <w:rPr>
                <w:rFonts w:hint="eastAsia" w:ascii="Times New Roman" w:hAnsi="Times New Roman"/>
                <w:sz w:val="24"/>
              </w:rPr>
            </w:pPr>
            <w:r>
              <w:rPr>
                <w:rFonts w:hint="eastAsia" w:ascii="Times New Roman" w:hAnsi="Times New Roman"/>
                <w:sz w:val="24"/>
              </w:rPr>
              <w:t>8）无人驾驶小车预装完整的ROS机器人操作系统，内置丰富的开源工具库供用户调用，如控制、规划、感知、地图、导航等；内置丰富的开发调试工具帮助用户提高开发效率，如模拟器、调试工具包、日志管理工具包。系统支持多种不同的语言进行调用开发，包括C++、Python、Java等多种接口实现。</w:t>
            </w:r>
          </w:p>
          <w:p w14:paraId="3048B3DE">
            <w:pPr>
              <w:pStyle w:val="11"/>
              <w:spacing w:line="360" w:lineRule="auto"/>
              <w:ind w:firstLine="0" w:firstLineChars="0"/>
              <w:rPr>
                <w:rFonts w:hint="eastAsia" w:ascii="Times New Roman" w:hAnsi="Times New Roman"/>
                <w:sz w:val="24"/>
              </w:rPr>
            </w:pPr>
            <w:r>
              <w:rPr>
                <w:rFonts w:hint="eastAsia" w:ascii="Times New Roman" w:hAnsi="Times New Roman"/>
                <w:sz w:val="24"/>
              </w:rPr>
              <w:t>9）系统内置图形化ROS QT界面，可实现无代码化一键打开ROS功能，可直接调用系统的深度摄像头，并直观地获取小车速度、电量等信息的反馈。</w:t>
            </w:r>
          </w:p>
          <w:p w14:paraId="0CFDE71F">
            <w:pPr>
              <w:pStyle w:val="11"/>
              <w:spacing w:line="360" w:lineRule="auto"/>
              <w:ind w:firstLine="0" w:firstLineChars="0"/>
              <w:rPr>
                <w:rFonts w:hint="eastAsia" w:ascii="Times New Roman" w:hAnsi="Times New Roman"/>
                <w:sz w:val="24"/>
              </w:rPr>
            </w:pPr>
            <w:r>
              <w:rPr>
                <w:rFonts w:hint="eastAsia" w:ascii="Times New Roman" w:hAnsi="Times New Roman"/>
                <w:sz w:val="24"/>
              </w:rPr>
              <w:t>10）无人驾驶小车基于ROS melodic提供一键运行的应用案例，包括多机通信、键盘控制机器人运动控制、激光雷达跟随、建图导航、实时图传等案例，内置的应用案例均提供可源码文件，部分案例如下：</w:t>
            </w:r>
          </w:p>
          <w:p w14:paraId="3E496941">
            <w:pPr>
              <w:pStyle w:val="11"/>
              <w:spacing w:line="360" w:lineRule="auto"/>
              <w:ind w:firstLine="0" w:firstLineChars="0"/>
              <w:rPr>
                <w:rFonts w:hint="eastAsia" w:ascii="Times New Roman" w:hAnsi="Times New Roman"/>
                <w:sz w:val="24"/>
              </w:rPr>
            </w:pPr>
            <w:r>
              <w:rPr>
                <w:rFonts w:hint="eastAsia" w:ascii="Times New Roman" w:hAnsi="Times New Roman"/>
                <w:sz w:val="24"/>
              </w:rPr>
              <w:t>①多机通信：支持无人驾驶小车作为ROS主机发射热点，用户客户端作为从机进行组网；支持无人驾驶小车与客户服务端连接同一个网络实现主从机关系，适用于多机器人联机通信的应用场景；</w:t>
            </w:r>
          </w:p>
          <w:p w14:paraId="60464D92">
            <w:pPr>
              <w:pStyle w:val="11"/>
              <w:spacing w:line="360" w:lineRule="auto"/>
              <w:ind w:firstLine="0" w:firstLineChars="0"/>
              <w:rPr>
                <w:rFonts w:hint="eastAsia" w:ascii="Times New Roman" w:hAnsi="Times New Roman"/>
                <w:sz w:val="24"/>
              </w:rPr>
            </w:pPr>
            <w:r>
              <w:rPr>
                <w:rFonts w:hint="eastAsia" w:ascii="Times New Roman" w:hAnsi="Times New Roman"/>
                <w:sz w:val="24"/>
              </w:rPr>
              <w:t>②激光雷达跟随：利用激光雷达360°实时扫描环境，自动跟随最近的物体并可动态实现跟随物体的切换，系统支持rqt可视化在线调参；</w:t>
            </w:r>
          </w:p>
          <w:p w14:paraId="4B6D3210">
            <w:pPr>
              <w:pStyle w:val="11"/>
              <w:spacing w:line="360" w:lineRule="auto"/>
              <w:ind w:firstLine="0" w:firstLineChars="0"/>
              <w:rPr>
                <w:rFonts w:hint="eastAsia" w:ascii="Times New Roman" w:hAnsi="Times New Roman"/>
                <w:sz w:val="24"/>
              </w:rPr>
            </w:pPr>
            <w:r>
              <w:rPr>
                <w:rFonts w:hint="eastAsia" w:ascii="Times New Roman" w:hAnsi="Times New Roman"/>
                <w:sz w:val="24"/>
              </w:rPr>
              <w:t>③建图导航：支持使用激光SLAM实现2D建图导航以及使用视觉SLAM混合激光SLAM的方式并行实现3D建图导航，3D建图包含点云图层及2D地图图层，地图支持可视化浏览；</w:t>
            </w:r>
          </w:p>
          <w:p w14:paraId="0DAB16C0">
            <w:pPr>
              <w:pStyle w:val="11"/>
              <w:spacing w:line="360" w:lineRule="auto"/>
              <w:ind w:firstLine="0" w:firstLineChars="0"/>
              <w:rPr>
                <w:rFonts w:hint="eastAsia" w:ascii="Times New Roman" w:hAnsi="Times New Roman"/>
                <w:sz w:val="24"/>
              </w:rPr>
            </w:pPr>
            <w:r>
              <w:rPr>
                <w:rFonts w:hint="eastAsia" w:ascii="Times New Roman" w:hAnsi="Times New Roman"/>
                <w:sz w:val="24"/>
              </w:rPr>
              <w:t>④实时图传：支持以无人驾驶小车作为图传服务端实现网页视频实时监控，可将设备的摄像头拍摄的原始视频流通过局域网实时传输到网页端；支持动态实时视频流和单帧快照拍摄，并支持显示rgb图像及深度图像。</w:t>
            </w:r>
          </w:p>
          <w:p w14:paraId="7433A4F8">
            <w:pPr>
              <w:pStyle w:val="11"/>
              <w:spacing w:line="360" w:lineRule="auto"/>
              <w:ind w:firstLine="0" w:firstLineChars="0"/>
              <w:rPr>
                <w:rFonts w:hint="eastAsia" w:ascii="Times New Roman" w:hAnsi="Times New Roman"/>
                <w:sz w:val="24"/>
              </w:rPr>
            </w:pPr>
            <w:r>
              <w:rPr>
                <w:rFonts w:hint="eastAsia" w:ascii="Times New Roman" w:hAnsi="Times New Roman"/>
                <w:sz w:val="24"/>
              </w:rPr>
              <w:t>11）无人驾驶小车使用整机金属框架设计，提供模块化可拆卸的框架，可进行二次开发的机构调整，整体长宽高尺寸为457*360*339mm，轮直径152mm，转弯半径770mm。</w:t>
            </w:r>
          </w:p>
          <w:p w14:paraId="58CDF7EA">
            <w:pPr>
              <w:pStyle w:val="11"/>
              <w:spacing w:line="360" w:lineRule="auto"/>
              <w:ind w:firstLine="0" w:firstLineChars="0"/>
              <w:rPr>
                <w:rFonts w:hint="eastAsia" w:ascii="Times New Roman" w:hAnsi="Times New Roman"/>
                <w:sz w:val="24"/>
              </w:rPr>
            </w:pPr>
            <w:r>
              <w:rPr>
                <w:rFonts w:hint="eastAsia" w:ascii="Times New Roman" w:hAnsi="Times New Roman"/>
                <w:sz w:val="24"/>
              </w:rPr>
              <w:t>12）中央处理器</w:t>
            </w:r>
          </w:p>
          <w:p w14:paraId="51F58994">
            <w:pPr>
              <w:pStyle w:val="11"/>
              <w:spacing w:line="360" w:lineRule="auto"/>
              <w:ind w:firstLine="0" w:firstLineChars="0"/>
              <w:rPr>
                <w:rFonts w:hint="eastAsia" w:ascii="Times New Roman" w:hAnsi="Times New Roman"/>
                <w:sz w:val="24"/>
              </w:rPr>
            </w:pPr>
            <w:r>
              <w:rPr>
                <w:rFonts w:hint="eastAsia" w:ascii="Times New Roman" w:hAnsi="Times New Roman"/>
                <w:sz w:val="24"/>
              </w:rPr>
              <w:t>①功耗：15W；</w:t>
            </w:r>
          </w:p>
          <w:p w14:paraId="4476BD31">
            <w:pPr>
              <w:pStyle w:val="11"/>
              <w:spacing w:line="360" w:lineRule="auto"/>
              <w:ind w:firstLine="0" w:firstLineChars="0"/>
              <w:rPr>
                <w:rFonts w:hint="eastAsia" w:ascii="Times New Roman" w:hAnsi="Times New Roman"/>
                <w:sz w:val="24"/>
              </w:rPr>
            </w:pPr>
            <w:r>
              <w:rPr>
                <w:rFonts w:hint="eastAsia" w:ascii="Times New Roman" w:hAnsi="Times New Roman"/>
                <w:sz w:val="24"/>
              </w:rPr>
              <w:t>②供电：12V；</w:t>
            </w:r>
          </w:p>
          <w:p w14:paraId="1A05D1A2">
            <w:pPr>
              <w:pStyle w:val="11"/>
              <w:spacing w:line="360" w:lineRule="auto"/>
              <w:ind w:firstLine="0" w:firstLineChars="0"/>
              <w:rPr>
                <w:rFonts w:hint="eastAsia" w:ascii="Times New Roman" w:hAnsi="Times New Roman"/>
                <w:sz w:val="24"/>
              </w:rPr>
            </w:pPr>
            <w:r>
              <w:rPr>
                <w:rFonts w:hint="eastAsia" w:ascii="Times New Roman" w:hAnsi="Times New Roman"/>
                <w:sz w:val="24"/>
              </w:rPr>
              <w:t>③CPU：核心数4核，主频1.5GHz，64位；</w:t>
            </w:r>
          </w:p>
          <w:p w14:paraId="0F24B298">
            <w:pPr>
              <w:pStyle w:val="11"/>
              <w:spacing w:line="360" w:lineRule="auto"/>
              <w:ind w:firstLine="0" w:firstLineChars="0"/>
              <w:rPr>
                <w:rFonts w:hint="eastAsia" w:ascii="Times New Roman" w:hAnsi="Times New Roman"/>
                <w:sz w:val="24"/>
              </w:rPr>
            </w:pPr>
            <w:r>
              <w:rPr>
                <w:rFonts w:hint="eastAsia" w:ascii="Times New Roman" w:hAnsi="Times New Roman"/>
                <w:sz w:val="24"/>
              </w:rPr>
              <w:t>④运行内存：RAM容量4GB LPDDR4；</w:t>
            </w:r>
          </w:p>
          <w:p w14:paraId="11309F9A">
            <w:pPr>
              <w:pStyle w:val="11"/>
              <w:spacing w:line="360" w:lineRule="auto"/>
              <w:ind w:firstLine="0" w:firstLineChars="0"/>
              <w:rPr>
                <w:rFonts w:hint="eastAsia" w:ascii="Times New Roman" w:hAnsi="Times New Roman"/>
                <w:sz w:val="24"/>
              </w:rPr>
            </w:pPr>
            <w:r>
              <w:rPr>
                <w:rFonts w:hint="eastAsia" w:ascii="Times New Roman" w:hAnsi="Times New Roman"/>
                <w:sz w:val="24"/>
              </w:rPr>
              <w:t>⑤磁盘内存： 不小于SSD 64GB；</w:t>
            </w:r>
          </w:p>
          <w:p w14:paraId="480BE05F">
            <w:pPr>
              <w:pStyle w:val="11"/>
              <w:spacing w:line="360" w:lineRule="auto"/>
              <w:ind w:firstLine="0" w:firstLineChars="0"/>
              <w:rPr>
                <w:rFonts w:hint="eastAsia" w:ascii="Times New Roman" w:hAnsi="Times New Roman"/>
                <w:sz w:val="24"/>
              </w:rPr>
            </w:pPr>
            <w:r>
              <w:rPr>
                <w:rFonts w:hint="eastAsia" w:ascii="Times New Roman" w:hAnsi="Times New Roman"/>
                <w:sz w:val="24"/>
              </w:rPr>
              <w:t>⑥外设接口：40PIN接口（32个GPIO、4个I2C、2个SPI、3个UART）、4个通用串行USB接口，1个HDMI接口，1个千兆网路接口，1个CAN接口；</w:t>
            </w:r>
          </w:p>
          <w:p w14:paraId="64D7131A">
            <w:pPr>
              <w:pStyle w:val="11"/>
              <w:spacing w:line="360" w:lineRule="auto"/>
              <w:ind w:firstLine="0" w:firstLineChars="0"/>
              <w:rPr>
                <w:rFonts w:hint="eastAsia" w:ascii="Times New Roman" w:hAnsi="Times New Roman"/>
                <w:sz w:val="24"/>
              </w:rPr>
            </w:pPr>
            <w:r>
              <w:rPr>
                <w:rFonts w:hint="eastAsia" w:ascii="Times New Roman" w:hAnsi="Times New Roman"/>
                <w:sz w:val="24"/>
              </w:rPr>
              <w:t>⑦网络：模组集成 WIFI&amp;BT 模块，支持2.4G和5G；</w:t>
            </w:r>
          </w:p>
          <w:p w14:paraId="222867EF">
            <w:pPr>
              <w:pStyle w:val="11"/>
              <w:spacing w:line="360" w:lineRule="auto"/>
              <w:ind w:firstLine="0" w:firstLineChars="0"/>
              <w:rPr>
                <w:rFonts w:hint="eastAsia" w:ascii="Times New Roman" w:hAnsi="Times New Roman"/>
                <w:sz w:val="24"/>
              </w:rPr>
            </w:pPr>
            <w:r>
              <w:rPr>
                <w:rFonts w:hint="eastAsia" w:ascii="Times New Roman" w:hAnsi="Times New Roman"/>
                <w:sz w:val="24"/>
              </w:rPr>
              <w:t>⑧操作系统：采用Ubuntu操作系统架构；</w:t>
            </w:r>
          </w:p>
          <w:p w14:paraId="296EF6AB">
            <w:pPr>
              <w:pStyle w:val="11"/>
              <w:spacing w:line="360" w:lineRule="auto"/>
              <w:ind w:firstLine="0" w:firstLineChars="0"/>
              <w:rPr>
                <w:rFonts w:hint="eastAsia" w:ascii="Times New Roman" w:hAnsi="Times New Roman"/>
                <w:sz w:val="24"/>
              </w:rPr>
            </w:pPr>
            <w:r>
              <w:rPr>
                <w:rFonts w:hint="eastAsia" w:ascii="Times New Roman" w:hAnsi="Times New Roman"/>
                <w:sz w:val="24"/>
              </w:rPr>
              <w:t>⑨软件环境：具有计算机视觉库opencv、python3；</w:t>
            </w:r>
          </w:p>
          <w:p w14:paraId="33F89E89">
            <w:pPr>
              <w:pStyle w:val="11"/>
              <w:spacing w:line="360" w:lineRule="auto"/>
              <w:ind w:firstLine="0" w:firstLineChars="0"/>
              <w:rPr>
                <w:rFonts w:hint="eastAsia" w:ascii="Times New Roman" w:hAnsi="Times New Roman"/>
                <w:sz w:val="24"/>
              </w:rPr>
            </w:pPr>
            <w:r>
              <w:rPr>
                <w:rFonts w:hint="eastAsia" w:ascii="Times New Roman" w:hAnsi="Times New Roman"/>
                <w:sz w:val="24"/>
              </w:rPr>
              <w:t>⑩开发语言：Python、C/C++；</w:t>
            </w:r>
          </w:p>
          <w:p w14:paraId="59E4FCD8">
            <w:pPr>
              <w:pStyle w:val="11"/>
              <w:spacing w:line="360" w:lineRule="auto"/>
              <w:ind w:firstLine="0" w:firstLineChars="0"/>
              <w:rPr>
                <w:rFonts w:hint="eastAsia" w:ascii="Times New Roman" w:hAnsi="Times New Roman"/>
                <w:sz w:val="24"/>
              </w:rPr>
            </w:pPr>
            <w:r>
              <w:rPr>
                <w:rFonts w:hint="eastAsia" w:ascii="Times New Roman" w:hAnsi="Times New Roman"/>
                <w:sz w:val="24"/>
              </w:rPr>
              <w:t>13）移动管理系统参数</w:t>
            </w:r>
          </w:p>
          <w:p w14:paraId="7C5ADB46">
            <w:pPr>
              <w:pStyle w:val="11"/>
              <w:spacing w:line="360" w:lineRule="auto"/>
              <w:ind w:firstLine="0" w:firstLineChars="0"/>
              <w:rPr>
                <w:rFonts w:hint="eastAsia" w:ascii="Times New Roman" w:hAnsi="Times New Roman"/>
                <w:sz w:val="24"/>
              </w:rPr>
            </w:pPr>
            <w:r>
              <w:rPr>
                <w:rFonts w:hint="eastAsia" w:ascii="Times New Roman" w:hAnsi="Times New Roman"/>
                <w:sz w:val="24"/>
              </w:rPr>
              <w:t>①移动类型：前轮阿克曼转向，后轮驱动；</w:t>
            </w:r>
          </w:p>
          <w:p w14:paraId="552E966F">
            <w:pPr>
              <w:pStyle w:val="11"/>
              <w:spacing w:line="360" w:lineRule="auto"/>
              <w:ind w:firstLine="0" w:firstLineChars="0"/>
              <w:rPr>
                <w:rFonts w:hint="eastAsia" w:ascii="Times New Roman" w:hAnsi="Times New Roman"/>
                <w:sz w:val="24"/>
              </w:rPr>
            </w:pPr>
            <w:r>
              <w:rPr>
                <w:rFonts w:hint="eastAsia" w:ascii="Times New Roman" w:hAnsi="Times New Roman"/>
                <w:sz w:val="24"/>
              </w:rPr>
              <w:t>②车轮数量：4个；</w:t>
            </w:r>
          </w:p>
          <w:p w14:paraId="2995DC2F">
            <w:pPr>
              <w:pStyle w:val="11"/>
              <w:spacing w:line="360" w:lineRule="auto"/>
              <w:ind w:firstLine="0" w:firstLineChars="0"/>
              <w:rPr>
                <w:rFonts w:hint="eastAsia" w:ascii="Times New Roman" w:hAnsi="Times New Roman"/>
                <w:sz w:val="24"/>
              </w:rPr>
            </w:pPr>
            <w:r>
              <w:rPr>
                <w:rFonts w:hint="eastAsia" w:ascii="Times New Roman" w:hAnsi="Times New Roman"/>
                <w:sz w:val="24"/>
              </w:rPr>
              <w:t>③摄像头数量：2个；</w:t>
            </w:r>
          </w:p>
          <w:p w14:paraId="3A5405AD">
            <w:pPr>
              <w:pStyle w:val="11"/>
              <w:spacing w:line="360" w:lineRule="auto"/>
              <w:ind w:firstLine="0" w:firstLineChars="0"/>
              <w:rPr>
                <w:rFonts w:hint="eastAsia" w:ascii="Times New Roman" w:hAnsi="Times New Roman"/>
                <w:sz w:val="24"/>
              </w:rPr>
            </w:pPr>
            <w:r>
              <w:rPr>
                <w:rFonts w:hint="eastAsia" w:ascii="Times New Roman" w:hAnsi="Times New Roman"/>
                <w:sz w:val="24"/>
              </w:rPr>
              <w:t>④摄像头像素：200万；</w:t>
            </w:r>
          </w:p>
          <w:p w14:paraId="67CFA756">
            <w:pPr>
              <w:pStyle w:val="11"/>
              <w:spacing w:line="360" w:lineRule="auto"/>
              <w:ind w:firstLine="0" w:firstLineChars="0"/>
              <w:rPr>
                <w:rFonts w:hint="eastAsia" w:ascii="Times New Roman" w:hAnsi="Times New Roman"/>
                <w:sz w:val="24"/>
              </w:rPr>
            </w:pPr>
            <w:r>
              <w:rPr>
                <w:rFonts w:hint="eastAsia" w:ascii="Times New Roman" w:hAnsi="Times New Roman"/>
                <w:sz w:val="24"/>
              </w:rPr>
              <w:t>⑤配备六自由度陀螺仪传感器1个；</w:t>
            </w:r>
          </w:p>
          <w:p w14:paraId="157A2870">
            <w:pPr>
              <w:pStyle w:val="11"/>
              <w:spacing w:line="360" w:lineRule="auto"/>
              <w:ind w:firstLine="0" w:firstLineChars="0"/>
              <w:rPr>
                <w:rFonts w:hint="eastAsia" w:ascii="Times New Roman" w:hAnsi="Times New Roman"/>
                <w:sz w:val="24"/>
              </w:rPr>
            </w:pPr>
            <w:r>
              <w:rPr>
                <w:rFonts w:hint="eastAsia" w:ascii="Times New Roman" w:hAnsi="Times New Roman"/>
                <w:sz w:val="24"/>
              </w:rPr>
              <w:t>⑥具备紧急停止按钮</w:t>
            </w:r>
          </w:p>
          <w:p w14:paraId="644091AC">
            <w:pPr>
              <w:pStyle w:val="11"/>
              <w:spacing w:line="360" w:lineRule="auto"/>
              <w:ind w:firstLine="0" w:firstLineChars="0"/>
              <w:rPr>
                <w:rFonts w:hint="eastAsia" w:ascii="Times New Roman" w:hAnsi="Times New Roman"/>
                <w:sz w:val="24"/>
              </w:rPr>
            </w:pPr>
            <w:r>
              <w:rPr>
                <w:rFonts w:hint="eastAsia" w:ascii="Times New Roman" w:hAnsi="Times New Roman"/>
                <w:sz w:val="24"/>
              </w:rPr>
              <w:t>⑦电池</w:t>
            </w:r>
          </w:p>
          <w:p w14:paraId="57F34336">
            <w:pPr>
              <w:pStyle w:val="11"/>
              <w:spacing w:line="360" w:lineRule="auto"/>
              <w:ind w:firstLine="0" w:firstLineChars="0"/>
              <w:rPr>
                <w:rFonts w:hint="eastAsia" w:ascii="Times New Roman" w:hAnsi="Times New Roman"/>
                <w:sz w:val="24"/>
              </w:rPr>
            </w:pPr>
            <w:r>
              <w:rPr>
                <w:rFonts w:hint="eastAsia" w:ascii="Times New Roman" w:hAnsi="Times New Roman"/>
                <w:sz w:val="24"/>
              </w:rPr>
              <w:t>数量1个；</w:t>
            </w:r>
          </w:p>
          <w:p w14:paraId="4B0158AC">
            <w:pPr>
              <w:pStyle w:val="11"/>
              <w:spacing w:line="360" w:lineRule="auto"/>
              <w:ind w:firstLine="0" w:firstLineChars="0"/>
              <w:rPr>
                <w:rFonts w:hint="eastAsia" w:ascii="Times New Roman" w:hAnsi="Times New Roman"/>
                <w:sz w:val="24"/>
              </w:rPr>
            </w:pPr>
            <w:r>
              <w:rPr>
                <w:rFonts w:hint="eastAsia" w:ascii="Times New Roman" w:hAnsi="Times New Roman"/>
                <w:sz w:val="24"/>
              </w:rPr>
              <w:t>容量10AH；</w:t>
            </w:r>
          </w:p>
          <w:p w14:paraId="51E660CF">
            <w:pPr>
              <w:pStyle w:val="11"/>
              <w:spacing w:line="360" w:lineRule="auto"/>
              <w:ind w:firstLine="0" w:firstLineChars="0"/>
              <w:rPr>
                <w:rFonts w:hint="eastAsia" w:ascii="Times New Roman" w:hAnsi="Times New Roman"/>
                <w:sz w:val="24"/>
              </w:rPr>
            </w:pPr>
            <w:r>
              <w:rPr>
                <w:rFonts w:hint="eastAsia" w:ascii="Times New Roman" w:hAnsi="Times New Roman"/>
                <w:sz w:val="24"/>
              </w:rPr>
              <w:t>电池类型：锂电池；</w:t>
            </w:r>
          </w:p>
          <w:p w14:paraId="21A8D7E0">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⑧激光雷达：</w:t>
            </w:r>
          </w:p>
          <w:p w14:paraId="566F3CE4">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测量半径：25米@70%反射率；</w:t>
            </w:r>
          </w:p>
          <w:p w14:paraId="43658D14">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采样频率：20000次/秒</w:t>
            </w:r>
          </w:p>
        </w:tc>
      </w:tr>
      <w:tr w14:paraId="2974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D65BC46">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6BD3062">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人工智能训练一体机</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6D41B500">
            <w:pPr>
              <w:pStyle w:val="11"/>
              <w:spacing w:line="360" w:lineRule="auto"/>
              <w:ind w:firstLine="0" w:firstLineChars="0"/>
              <w:rPr>
                <w:rFonts w:hint="eastAsia" w:ascii="Times New Roman" w:hAnsi="Times New Roman"/>
                <w:sz w:val="24"/>
              </w:rPr>
            </w:pPr>
            <w:r>
              <w:rPr>
                <w:rFonts w:hint="eastAsia" w:ascii="Times New Roman" w:hAnsi="Times New Roman"/>
                <w:sz w:val="24"/>
              </w:rPr>
              <w:t>1）中央处理器：12核心的高频率处理器，能够提供强大的计算能力，适用于各种复杂的人工智能任务。</w:t>
            </w:r>
          </w:p>
          <w:p w14:paraId="189AA0E9">
            <w:pPr>
              <w:pStyle w:val="11"/>
              <w:spacing w:line="360" w:lineRule="auto"/>
              <w:ind w:firstLine="0" w:firstLineChars="0"/>
              <w:rPr>
                <w:rFonts w:hint="eastAsia" w:ascii="Times New Roman" w:hAnsi="Times New Roman"/>
                <w:sz w:val="24"/>
              </w:rPr>
            </w:pPr>
            <w:r>
              <w:rPr>
                <w:rFonts w:hint="eastAsia" w:ascii="Times New Roman" w:hAnsi="Times New Roman"/>
                <w:sz w:val="24"/>
              </w:rPr>
              <w:t>2）图像处理单元：具备12GB的显存大小，能够支持大规模图像处理和计算。</w:t>
            </w:r>
          </w:p>
          <w:p w14:paraId="08C6C829">
            <w:pPr>
              <w:pStyle w:val="11"/>
              <w:spacing w:line="360" w:lineRule="auto"/>
              <w:ind w:firstLine="0" w:firstLineChars="0"/>
              <w:rPr>
                <w:rFonts w:hint="eastAsia" w:ascii="Times New Roman" w:hAnsi="Times New Roman"/>
                <w:sz w:val="24"/>
              </w:rPr>
            </w:pPr>
            <w:r>
              <w:rPr>
                <w:rFonts w:hint="eastAsia" w:ascii="Times New Roman" w:hAnsi="Times New Roman"/>
                <w:sz w:val="24"/>
              </w:rPr>
              <w:t>3）内存：32GB的内存容量，能够提供充足的存储空间，支持大规模数据处理和模型训练。</w:t>
            </w:r>
          </w:p>
          <w:p w14:paraId="614FF6B3">
            <w:pPr>
              <w:pStyle w:val="11"/>
              <w:spacing w:line="360" w:lineRule="auto"/>
              <w:ind w:firstLine="0" w:firstLineChars="0"/>
              <w:rPr>
                <w:rFonts w:hint="eastAsia" w:ascii="Times New Roman" w:hAnsi="Times New Roman"/>
                <w:sz w:val="24"/>
              </w:rPr>
            </w:pPr>
            <w:r>
              <w:rPr>
                <w:rFonts w:hint="eastAsia" w:ascii="Times New Roman" w:hAnsi="Times New Roman"/>
                <w:sz w:val="24"/>
              </w:rPr>
              <w:t>4）固态驱动器：1TB的SSD，具有快速的读写速度，能够提高数据处理和加载的效率。</w:t>
            </w:r>
          </w:p>
          <w:p w14:paraId="397BBBFB">
            <w:pPr>
              <w:pStyle w:val="11"/>
              <w:spacing w:line="360" w:lineRule="auto"/>
              <w:ind w:firstLine="0" w:firstLineChars="0"/>
              <w:rPr>
                <w:rFonts w:hint="eastAsia" w:ascii="Times New Roman" w:hAnsi="Times New Roman"/>
                <w:sz w:val="24"/>
              </w:rPr>
            </w:pPr>
            <w:r>
              <w:rPr>
                <w:rFonts w:hint="eastAsia" w:ascii="Times New Roman" w:hAnsi="Times New Roman"/>
                <w:sz w:val="24"/>
              </w:rPr>
              <w:t>5）网卡控制器：支持千兆和百兆网络，能够满足高速数据传输的需求。</w:t>
            </w:r>
          </w:p>
          <w:p w14:paraId="18D39AE5">
            <w:pPr>
              <w:pStyle w:val="11"/>
              <w:spacing w:line="360" w:lineRule="auto"/>
              <w:ind w:firstLine="0" w:firstLineChars="0"/>
              <w:rPr>
                <w:rFonts w:hint="eastAsia" w:ascii="Times New Roman" w:hAnsi="Times New Roman"/>
                <w:sz w:val="24"/>
              </w:rPr>
            </w:pPr>
            <w:r>
              <w:rPr>
                <w:rFonts w:hint="eastAsia" w:ascii="Times New Roman" w:hAnsi="Times New Roman"/>
                <w:sz w:val="24"/>
              </w:rPr>
              <w:t>6）存储平台：采用5400RPM阵列式4TB*2的存储平台，提供大容量的数据存储空间。</w:t>
            </w:r>
          </w:p>
          <w:p w14:paraId="47EC892D">
            <w:pPr>
              <w:pStyle w:val="11"/>
              <w:spacing w:line="360" w:lineRule="auto"/>
              <w:ind w:firstLine="0" w:firstLineChars="0"/>
              <w:rPr>
                <w:rFonts w:hint="eastAsia" w:ascii="Times New Roman" w:hAnsi="Times New Roman"/>
                <w:sz w:val="24"/>
              </w:rPr>
            </w:pPr>
            <w:r>
              <w:rPr>
                <w:rFonts w:hint="eastAsia" w:ascii="Times New Roman" w:hAnsi="Times New Roman"/>
                <w:sz w:val="24"/>
              </w:rPr>
              <w:t>7）外置接口：提供多个USB 接口、HDMI输出和以太网接口，支持外部设备的连接和数据传输。</w:t>
            </w:r>
          </w:p>
          <w:p w14:paraId="2DBD7909">
            <w:pPr>
              <w:pStyle w:val="11"/>
              <w:spacing w:line="360" w:lineRule="auto"/>
              <w:ind w:firstLine="0" w:firstLineChars="0"/>
              <w:rPr>
                <w:rFonts w:hint="eastAsia" w:ascii="Times New Roman" w:hAnsi="Times New Roman"/>
                <w:sz w:val="24"/>
              </w:rPr>
            </w:pPr>
            <w:r>
              <w:rPr>
                <w:rFonts w:hint="eastAsia" w:ascii="Times New Roman" w:hAnsi="Times New Roman"/>
                <w:sz w:val="24"/>
              </w:rPr>
              <w:t>8）内置接口：具备丰富的内置接口，包括USB、Type-c和音频接口，方便用户的数据处理和连接外部设备。</w:t>
            </w:r>
          </w:p>
          <w:p w14:paraId="5B130BB1">
            <w:pPr>
              <w:pStyle w:val="11"/>
              <w:spacing w:line="360" w:lineRule="auto"/>
              <w:ind w:firstLine="0" w:firstLineChars="0"/>
              <w:rPr>
                <w:rFonts w:hint="eastAsia" w:ascii="Times New Roman" w:hAnsi="Times New Roman"/>
                <w:sz w:val="24"/>
              </w:rPr>
            </w:pPr>
            <w:r>
              <w:rPr>
                <w:rFonts w:hint="eastAsia" w:ascii="Times New Roman" w:hAnsi="Times New Roman"/>
                <w:sz w:val="24"/>
              </w:rPr>
              <w:t>9）操作系统：采用Ubuntu操作系统，为用户提供稳定、安全的工作环境。</w:t>
            </w:r>
          </w:p>
          <w:p w14:paraId="4EE572A7">
            <w:pPr>
              <w:pStyle w:val="11"/>
              <w:spacing w:line="360" w:lineRule="auto"/>
              <w:ind w:firstLine="0" w:firstLineChars="0"/>
              <w:rPr>
                <w:rFonts w:hint="eastAsia" w:ascii="Times New Roman" w:hAnsi="Times New Roman"/>
                <w:sz w:val="24"/>
              </w:rPr>
            </w:pPr>
            <w:r>
              <w:rPr>
                <w:rFonts w:hint="eastAsia" w:ascii="Times New Roman" w:hAnsi="Times New Roman"/>
                <w:sz w:val="24"/>
              </w:rPr>
              <w:t>10）支持人工智能算法平台和人机协同数据标注平台的部署与运行，支持连接控制无人驾驶小车，满足人工智能数据处理、数据标注、算法训练和部署等多个环节的无缝连接。</w:t>
            </w:r>
          </w:p>
        </w:tc>
      </w:tr>
      <w:tr w14:paraId="26CD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7426E257">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C5F03CC">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人工智能自动驾驶应用场景</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4661610D">
            <w:pPr>
              <w:pStyle w:val="11"/>
              <w:spacing w:line="360" w:lineRule="auto"/>
              <w:ind w:firstLine="0" w:firstLineChars="0"/>
              <w:rPr>
                <w:rFonts w:hint="eastAsia" w:ascii="Times New Roman" w:hAnsi="Times New Roman"/>
                <w:sz w:val="24"/>
              </w:rPr>
            </w:pPr>
            <w:r>
              <w:rPr>
                <w:rFonts w:hint="eastAsia" w:ascii="Times New Roman" w:hAnsi="Times New Roman"/>
                <w:sz w:val="24"/>
              </w:rPr>
              <w:t>1）整体长宽尺寸为4000*4000mm</w:t>
            </w:r>
          </w:p>
          <w:p w14:paraId="744487EA">
            <w:pPr>
              <w:pStyle w:val="11"/>
              <w:spacing w:line="360" w:lineRule="auto"/>
              <w:ind w:firstLine="0" w:firstLineChars="0"/>
              <w:rPr>
                <w:rFonts w:hint="eastAsia" w:ascii="Times New Roman" w:hAnsi="Times New Roman"/>
                <w:sz w:val="24"/>
              </w:rPr>
            </w:pPr>
            <w:r>
              <w:rPr>
                <w:rFonts w:hint="eastAsia" w:ascii="Times New Roman" w:hAnsi="Times New Roman"/>
                <w:sz w:val="24"/>
              </w:rPr>
              <w:t>2）配置仿真路景实况，提供T字路口、十字路口等交通场景，提供交通标志、模拟行人等道路模拟目标，道路表面设计有斑马线、转弯线等，用于验证和应用智能避障、路径规划等人工智能算法；</w:t>
            </w:r>
          </w:p>
          <w:p w14:paraId="62315139">
            <w:pPr>
              <w:pStyle w:val="11"/>
              <w:spacing w:line="360" w:lineRule="auto"/>
              <w:ind w:firstLine="0" w:firstLineChars="0"/>
              <w:rPr>
                <w:rFonts w:ascii="Times New Roman" w:hAnsi="Times New Roman"/>
                <w:sz w:val="24"/>
              </w:rPr>
            </w:pPr>
            <w:r>
              <w:rPr>
                <w:rFonts w:hint="eastAsia" w:ascii="Times New Roman" w:hAnsi="Times New Roman"/>
                <w:sz w:val="24"/>
              </w:rPr>
              <w:t>3)交通信息提示标志：≥10类。</w:t>
            </w:r>
          </w:p>
        </w:tc>
      </w:tr>
    </w:tbl>
    <w:p w14:paraId="781D8F44">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7" w:name="_Toc15112_WPSOffice_Level1"/>
      <w:bookmarkStart w:id="28" w:name="_Toc21590"/>
      <w:r>
        <w:rPr>
          <w:rFonts w:hint="eastAsia" w:ascii="Times New Roman" w:hAnsi="Times New Roman" w:eastAsia="黑体" w:cs="Times New Roman"/>
          <w:bCs/>
          <w:szCs w:val="32"/>
        </w:rPr>
        <w:t>五</w:t>
      </w:r>
      <w:r>
        <w:rPr>
          <w:rFonts w:ascii="Times New Roman" w:hAnsi="Times New Roman" w:eastAsia="黑体" w:cs="Times New Roman"/>
          <w:bCs/>
          <w:szCs w:val="32"/>
        </w:rPr>
        <w:t>、</w:t>
      </w:r>
      <w:bookmarkEnd w:id="27"/>
      <w:r>
        <w:rPr>
          <w:rFonts w:ascii="Times New Roman" w:hAnsi="Times New Roman" w:eastAsia="黑体" w:cs="Times New Roman"/>
          <w:bCs/>
          <w:szCs w:val="32"/>
        </w:rPr>
        <w:t>竞赛规则</w:t>
      </w:r>
      <w:bookmarkEnd w:id="28"/>
    </w:p>
    <w:p w14:paraId="44DCFFC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29" w:name="_Toc4467"/>
      <w:r>
        <w:rPr>
          <w:rFonts w:ascii="Times New Roman" w:hAnsi="Times New Roman" w:eastAsia="楷体_GB2312" w:cs="Times New Roman"/>
          <w:szCs w:val="32"/>
        </w:rPr>
        <w:t>（一）参赛规则</w:t>
      </w:r>
      <w:bookmarkEnd w:id="29"/>
    </w:p>
    <w:p w14:paraId="3F1E3FE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 理论知识竞赛</w:t>
      </w:r>
    </w:p>
    <w:p w14:paraId="11A0783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w:t>
      </w:r>
      <w:r>
        <w:rPr>
          <w:rFonts w:hint="eastAsia"/>
          <w:szCs w:val="32"/>
        </w:rPr>
        <w:t>参赛证</w:t>
      </w:r>
      <w:r>
        <w:t>由组委会于竞赛开始前统一核发；</w:t>
      </w:r>
    </w:p>
    <w:p w14:paraId="3C3496B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（2）参赛选手需提前30分钟凭有效身份证和参赛证进入考场，对号入座并将身份证和参赛证放在座位左上角明显位置，以备查验。迟到30分钟不得入场；</w:t>
      </w:r>
    </w:p>
    <w:p w14:paraId="5825EAE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（3）竞赛过程中由于选手个人原因</w:t>
      </w:r>
      <w:r>
        <w:rPr>
          <w:szCs w:val="32"/>
        </w:rPr>
        <w:t>（如身体条件）</w:t>
      </w:r>
      <w:r>
        <w:t>引起的竞赛无法正常进行，选手将以弃权处理；</w:t>
      </w:r>
    </w:p>
    <w:p w14:paraId="0ACF0CB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4）参赛选手进入考场不能携带手机等通讯工具，不能携带与竞赛相关的文件资料。在赛场上应自觉遵守赛场秩序，保持安静，竞赛进行过程中不允许任何形式的交谈，更不得大声喧哗吵闹，否则将给予警告直至取消竞赛资格；</w:t>
      </w:r>
    </w:p>
    <w:p w14:paraId="44619B5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（5）</w:t>
      </w:r>
      <w:r>
        <w:rPr>
          <w:rFonts w:hint="eastAsia"/>
          <w:szCs w:val="32"/>
        </w:rPr>
        <w:t>冒名顶替</w:t>
      </w:r>
      <w:r>
        <w:t>、弄虚作假、作弊者，取消竞赛资格及成绩；</w:t>
      </w:r>
    </w:p>
    <w:p w14:paraId="3DB10BD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t>（6）竞赛</w:t>
      </w:r>
      <w:r>
        <w:rPr>
          <w:rFonts w:hint="eastAsia"/>
          <w:szCs w:val="32"/>
        </w:rPr>
        <w:t>结束</w:t>
      </w:r>
      <w:r>
        <w:t>时，选手应立即停止答题，有秩序的离开赛场。</w:t>
      </w:r>
      <w:r>
        <w:rPr>
          <w:szCs w:val="32"/>
        </w:rPr>
        <w:t>离开比赛场地时，不得将草稿纸等与比赛有关的物品带离赛场。</w:t>
      </w:r>
    </w:p>
    <w:p w14:paraId="4E3904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2. 技能操作竞赛</w:t>
      </w:r>
    </w:p>
    <w:p w14:paraId="5C454C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（1）竞赛前，由组委会统筹考虑参赛人数和设备台套数，确定竞赛批次。参赛选手的场次将提前采取抽签方式确定。竞赛工位号在</w:t>
      </w:r>
      <w:r>
        <w:rPr>
          <w:rFonts w:hint="eastAsia"/>
          <w:szCs w:val="32"/>
        </w:rPr>
        <w:t>竞赛</w:t>
      </w:r>
      <w:r>
        <w:rPr>
          <w:rFonts w:hint="eastAsia"/>
        </w:rPr>
        <w:t>当天检录时，由参赛选手抽签确定。流程安排暂定如下图。竞赛前将根据参赛人数、竞赛批次、场次抽签等做出详细日程表，具体日程安排另行发布；</w:t>
      </w:r>
    </w:p>
    <w:p w14:paraId="4A06D381">
      <w:pPr>
        <w:pStyle w:val="16"/>
        <w:ind w:firstLine="0" w:firstLineChars="0"/>
        <w:rPr>
          <w:rFonts w:hint="eastAsia"/>
        </w:rPr>
      </w:pPr>
      <w:r>
        <w:rPr>
          <w:rFonts w:hint="eastAsia"/>
        </w:rPr>
        <w:drawing>
          <wp:inline distT="0" distB="0" distL="114300" distR="114300">
            <wp:extent cx="5268595" cy="4012565"/>
            <wp:effectExtent l="0" t="0" r="4445" b="1079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268595" cy="4012565"/>
                    </a:xfrm>
                    <a:prstGeom prst="rect">
                      <a:avLst/>
                    </a:prstGeom>
                    <a:noFill/>
                    <a:ln>
                      <a:noFill/>
                    </a:ln>
                  </pic:spPr>
                </pic:pic>
              </a:graphicData>
            </a:graphic>
          </wp:inline>
        </w:drawing>
      </w:r>
    </w:p>
    <w:p w14:paraId="422525C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2</w:t>
      </w:r>
      <w:r>
        <w:t>）宣布竞赛开始后，由裁判组分发实操比赛赛题，同时开始比赛</w:t>
      </w:r>
      <w:r>
        <w:rPr>
          <w:rFonts w:hint="eastAsia"/>
          <w:szCs w:val="32"/>
        </w:rPr>
        <w:t>计时</w:t>
      </w:r>
      <w:r>
        <w:t>；</w:t>
      </w:r>
    </w:p>
    <w:p w14:paraId="40F0848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3</w:t>
      </w:r>
      <w:r>
        <w:t>）参赛</w:t>
      </w:r>
      <w:r>
        <w:rPr>
          <w:rFonts w:hint="eastAsia"/>
          <w:szCs w:val="32"/>
        </w:rPr>
        <w:t>选手</w:t>
      </w:r>
      <w:r>
        <w:t>按赛题完成各竞赛项目，并主动配合裁判员评分；</w:t>
      </w:r>
    </w:p>
    <w:p w14:paraId="6C3AA3E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4</w:t>
      </w:r>
      <w:r>
        <w:t>）参赛选手应严格遵守赛场纪律，所有的通讯工具、摄像工具</w:t>
      </w:r>
      <w:r>
        <w:rPr>
          <w:rFonts w:hint="eastAsia"/>
          <w:szCs w:val="32"/>
        </w:rPr>
        <w:t>不得</w:t>
      </w:r>
      <w:r>
        <w:t>带入竞赛现场，对竞赛设施设备应爱护、保管，防止丢失和损坏；</w:t>
      </w:r>
    </w:p>
    <w:p w14:paraId="3826BB3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5</w:t>
      </w:r>
      <w:r>
        <w:t>）参赛选手不得将竞赛提供的工具、材料等物品带出赛场，竞赛结束后应将工具复位；</w:t>
      </w:r>
    </w:p>
    <w:p w14:paraId="34811C1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6</w:t>
      </w:r>
      <w:r>
        <w:t>）</w:t>
      </w:r>
      <w:r>
        <w:rPr>
          <w:rFonts w:hint="eastAsia"/>
          <w:szCs w:val="32"/>
        </w:rPr>
        <w:t>冒名顶替</w:t>
      </w:r>
      <w:r>
        <w:t>、弄虚作假、作弊者，取消竞赛资格及成绩；</w:t>
      </w:r>
    </w:p>
    <w:p w14:paraId="5F0BCDB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7</w:t>
      </w:r>
      <w:r>
        <w:t>）竞赛结束前10分钟，裁判员应提醒竞赛剩余时间，竞赛结束时间到，各参赛选手必须停止操作。</w:t>
      </w:r>
    </w:p>
    <w:p w14:paraId="43D09E1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30" w:name="_Toc11187"/>
      <w:r>
        <w:rPr>
          <w:rFonts w:ascii="Times New Roman" w:hAnsi="Times New Roman" w:eastAsia="楷体_GB2312" w:cs="Times New Roman"/>
          <w:szCs w:val="32"/>
        </w:rPr>
        <w:t>（二）赛场规则</w:t>
      </w:r>
      <w:bookmarkEnd w:id="30"/>
    </w:p>
    <w:p w14:paraId="75BC14A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 工作人员必须统一佩戴由竞赛组委会发放的相应工作人员证件，着装整齐。</w:t>
      </w:r>
    </w:p>
    <w:p w14:paraId="305D79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2. 工作</w:t>
      </w:r>
      <w:r>
        <w:rPr>
          <w:rFonts w:hint="eastAsia"/>
          <w:szCs w:val="32"/>
        </w:rPr>
        <w:t>人员</w:t>
      </w:r>
      <w:r>
        <w:rPr>
          <w:szCs w:val="32"/>
        </w:rPr>
        <w:t>必须服从执委会的统一指挥，准时到岗，认真履行职责，做好比赛的各项服务工作。如遇突发事件，应及时向执委会报告，同时做好疏导工作，避免重大事故发生，确保大赛圆满成功。</w:t>
      </w:r>
    </w:p>
    <w:p w14:paraId="0F92555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3. 在</w:t>
      </w:r>
      <w:r>
        <w:rPr>
          <w:rFonts w:hint="eastAsia"/>
          <w:szCs w:val="32"/>
        </w:rPr>
        <w:t>比赛</w:t>
      </w:r>
      <w:r>
        <w:t>过程中，工作人员不得随意向外界透露与比赛有关的信息。</w:t>
      </w:r>
    </w:p>
    <w:p w14:paraId="6D442C4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rPr>
          <w:szCs w:val="32"/>
        </w:rPr>
        <w:t>4. 赛场除现场裁</w:t>
      </w:r>
      <w:r>
        <w:t>判、赛场配备的工作人员以外，其他人员未经允许不得进入赛场。</w:t>
      </w:r>
    </w:p>
    <w:p w14:paraId="70087F2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5. 新闻</w:t>
      </w:r>
      <w:r>
        <w:rPr>
          <w:rFonts w:hint="eastAsia"/>
          <w:szCs w:val="32"/>
        </w:rPr>
        <w:t>媒体</w:t>
      </w:r>
      <w:r>
        <w:t>等进入赛场必须经过组委会允许，并且听从现场工作人员的安排和管理，不能影响竞赛进行。</w:t>
      </w:r>
    </w:p>
    <w:p w14:paraId="5FF4CD8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6. 参赛</w:t>
      </w:r>
      <w:r>
        <w:rPr>
          <w:rFonts w:hint="eastAsia"/>
          <w:szCs w:val="32"/>
        </w:rPr>
        <w:t>选手</w:t>
      </w:r>
      <w:r>
        <w:t>在竞赛期间未经组委会批准不得接受其他单位和个人进行的与竞赛内容相关的采访。</w:t>
      </w:r>
    </w:p>
    <w:p w14:paraId="7C242B1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7. 参赛</w:t>
      </w:r>
      <w:r>
        <w:rPr>
          <w:rFonts w:hint="eastAsia"/>
          <w:szCs w:val="32"/>
        </w:rPr>
        <w:t>选手</w:t>
      </w:r>
      <w:r>
        <w:t>不得将竞赛的相关情况资料私自公布。</w:t>
      </w:r>
    </w:p>
    <w:p w14:paraId="6554A59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8. 参赛</w:t>
      </w:r>
      <w:r>
        <w:rPr>
          <w:rFonts w:hint="eastAsia"/>
          <w:szCs w:val="32"/>
        </w:rPr>
        <w:t>选手</w:t>
      </w:r>
      <w:r>
        <w:t>在竞赛过程中必须主动配合裁判的工作，服从裁判安排，如果对竞赛的裁决有异议，</w:t>
      </w:r>
      <w:r>
        <w:rPr>
          <w:szCs w:val="32"/>
        </w:rPr>
        <w:t xml:space="preserve">选手须在规定时限（竞赛结束后 </w:t>
      </w:r>
      <w:r>
        <w:rPr>
          <w:color w:val="000000"/>
          <w:spacing w:val="-6"/>
          <w:szCs w:val="30"/>
        </w:rPr>
        <w:t>30分钟</w:t>
      </w:r>
      <w:r>
        <w:rPr>
          <w:szCs w:val="32"/>
        </w:rPr>
        <w:t>内）以书面形式</w:t>
      </w:r>
      <w:r>
        <w:t>向监督仲裁组提出申诉。</w:t>
      </w:r>
    </w:p>
    <w:p w14:paraId="445ACD93">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lang w:eastAsia="zh-CN"/>
        </w:rPr>
      </w:pPr>
      <w:bookmarkStart w:id="31" w:name="_Toc8133_WPSOffice_Level1"/>
      <w:bookmarkStart w:id="32" w:name="_Toc8415"/>
      <w:r>
        <w:rPr>
          <w:rFonts w:hint="eastAsia" w:ascii="Times New Roman" w:hAnsi="Times New Roman" w:eastAsia="黑体" w:cs="Times New Roman"/>
          <w:bCs/>
          <w:szCs w:val="32"/>
          <w:lang w:val="en-US" w:eastAsia="zh-CN"/>
        </w:rPr>
        <w:t>六</w:t>
      </w:r>
      <w:r>
        <w:rPr>
          <w:rFonts w:ascii="Times New Roman" w:hAnsi="Times New Roman" w:eastAsia="黑体" w:cs="Times New Roman"/>
          <w:bCs/>
          <w:szCs w:val="32"/>
          <w:lang w:eastAsia="zh-CN"/>
        </w:rPr>
        <w:t>、</w:t>
      </w:r>
      <w:bookmarkEnd w:id="31"/>
      <w:r>
        <w:rPr>
          <w:rFonts w:ascii="Times New Roman" w:hAnsi="Times New Roman" w:eastAsia="黑体" w:cs="Times New Roman"/>
          <w:bCs/>
          <w:szCs w:val="32"/>
          <w:lang w:eastAsia="zh-CN"/>
        </w:rPr>
        <w:t>申诉与仲裁</w:t>
      </w:r>
      <w:bookmarkEnd w:id="32"/>
    </w:p>
    <w:p w14:paraId="70780B3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（一）参赛选手对不符合竞赛规定的设备、工具和备件，有失公正的</w:t>
      </w:r>
      <w:r>
        <w:rPr>
          <w:rFonts w:hint="eastAsia"/>
          <w:szCs w:val="32"/>
        </w:rPr>
        <w:t>检测</w:t>
      </w:r>
      <w:r>
        <w:t>、评判、奖励，以及对工作人员的违规行为等，均可提出申诉。</w:t>
      </w:r>
    </w:p>
    <w:p w14:paraId="1866E68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（二）选手申诉均须在赛后</w:t>
      </w:r>
      <w:r>
        <w:rPr>
          <w:color w:val="000000"/>
          <w:spacing w:val="-6"/>
          <w:szCs w:val="30"/>
        </w:rPr>
        <w:t>30分钟</w:t>
      </w:r>
      <w:r>
        <w:t>内，通过书面形式向大赛监督仲裁组提出。监督仲裁组受理之后，处理意见通知当事人。</w:t>
      </w:r>
    </w:p>
    <w:p w14:paraId="1CB34FF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（三）监督仲裁组裁决为最终裁决，参赛选手不得因申诉或对处理意见不服而停止比赛，否则视弃权处理。</w:t>
      </w:r>
    </w:p>
    <w:p w14:paraId="0706B32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（四）监督</w:t>
      </w:r>
      <w:r>
        <w:rPr>
          <w:rFonts w:hint="eastAsia"/>
          <w:szCs w:val="32"/>
        </w:rPr>
        <w:t>仲裁</w:t>
      </w:r>
      <w:r>
        <w:t>组成员由本次大赛执委会派员组成。</w:t>
      </w:r>
    </w:p>
    <w:p w14:paraId="1BD6F92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p w14:paraId="5FFA9950">
      <w:pPr>
        <w:pStyle w:val="20"/>
        <w:widowControl w:val="0"/>
        <w:numPr>
          <w:ilvl w:val="0"/>
          <w:numId w:val="0"/>
        </w:numPr>
        <w:snapToGrid w:val="0"/>
        <w:spacing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附件：1. 理论知识考试样题</w:t>
      </w:r>
    </w:p>
    <w:p w14:paraId="4B6A630B">
      <w:pPr>
        <w:pStyle w:val="20"/>
        <w:widowControl w:val="0"/>
        <w:numPr>
          <w:ilvl w:val="0"/>
          <w:numId w:val="4"/>
        </w:numPr>
        <w:snapToGrid w:val="0"/>
        <w:spacing w:line="560" w:lineRule="exact"/>
        <w:ind w:firstLine="1600" w:firstLineChars="5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实操技能考试样题</w:t>
      </w:r>
    </w:p>
    <w:p w14:paraId="54F27A26">
      <w:r>
        <w:br w:type="page"/>
      </w:r>
    </w:p>
    <w:p w14:paraId="1DE4814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r>
        <w:rPr>
          <w:rFonts w:hint="eastAsia" w:ascii="宋体" w:hAnsi="宋体" w:eastAsia="宋体" w:cs="宋体"/>
          <w:b w:val="0"/>
          <w:bCs w:val="0"/>
          <w:sz w:val="32"/>
          <w:szCs w:val="32"/>
          <w:lang w:val="en-US" w:eastAsia="zh-CN"/>
        </w:rPr>
        <w:t>附件</w:t>
      </w:r>
      <w:r>
        <w:rPr>
          <w:rFonts w:hint="default" w:ascii="Times New Roman" w:hAnsi="Times New Roman" w:eastAsia="宋体" w:cs="Times New Roman"/>
          <w:b w:val="0"/>
          <w:bCs w:val="0"/>
          <w:sz w:val="32"/>
          <w:szCs w:val="32"/>
          <w:lang w:val="en-US" w:eastAsia="zh-CN"/>
        </w:rPr>
        <w:t>1</w:t>
      </w:r>
    </w:p>
    <w:p w14:paraId="1588FF6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p>
    <w:p w14:paraId="787D0F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2025年东莞市职业技能大赛人工智能训练师项目理论知识考试样题</w:t>
      </w:r>
    </w:p>
    <w:p w14:paraId="1ACCFBF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200" w:right="0" w:rightChars="0"/>
        <w:jc w:val="both"/>
        <w:textAlignment w:val="auto"/>
        <w:rPr>
          <w:rFonts w:hint="eastAsia" w:ascii="仿宋_GB2312" w:hAnsi="仿宋_GB2312" w:eastAsia="仿宋_GB2312" w:cs="仿宋_GB2312"/>
          <w:b/>
          <w:bCs/>
          <w:sz w:val="32"/>
          <w:szCs w:val="32"/>
          <w:lang w:val="en-US" w:eastAsia="zh-CN"/>
        </w:rPr>
      </w:pPr>
    </w:p>
    <w:p w14:paraId="72CBC87C">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单项选择题（共 60 题，每题 1 分，共 60 分）</w:t>
      </w:r>
    </w:p>
    <w:p w14:paraId="16FEB33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深度学习在自动驾驶系统中主要用于实现哪项功能？（C）</w:t>
      </w:r>
    </w:p>
    <w:p w14:paraId="0868087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A.路径规划</w:t>
      </w:r>
    </w:p>
    <w:p w14:paraId="120647B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B.语音控制</w:t>
      </w:r>
    </w:p>
    <w:p w14:paraId="3ED64BA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C.环境感知与决策</w:t>
      </w:r>
    </w:p>
    <w:p w14:paraId="23002D1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D.车辆维护</w:t>
      </w:r>
    </w:p>
    <w:p w14:paraId="59531CB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神经网络发展历史上，哪个算法的提出标志着第二次高潮的开始？（B）</w:t>
      </w:r>
    </w:p>
    <w:p w14:paraId="2338DD8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A.感知机</w:t>
      </w:r>
    </w:p>
    <w:p w14:paraId="7EF1DED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B.反向传播</w:t>
      </w:r>
    </w:p>
    <w:p w14:paraId="06BB767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C.支持向量机</w:t>
      </w:r>
    </w:p>
    <w:p w14:paraId="0AC465A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D.卷积神经网络</w:t>
      </w:r>
    </w:p>
    <w:p w14:paraId="75666DB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187A831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 在前向神经网络中，哪一层负责接收输入数据？（D）</w:t>
      </w:r>
      <w:r>
        <w:rPr>
          <w:rFonts w:hint="eastAsia" w:ascii="仿宋_GB2312" w:hAnsi="仿宋_GB2312" w:eastAsia="仿宋_GB2312" w:cs="仿宋_GB2312"/>
          <w:b w:val="0"/>
          <w:bCs w:val="0"/>
          <w:sz w:val="32"/>
          <w:szCs w:val="32"/>
          <w:lang w:val="en-US" w:eastAsia="zh-CN"/>
        </w:rPr>
        <w:tab/>
      </w:r>
    </w:p>
    <w:p w14:paraId="048BA59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A.输出层</w:t>
      </w:r>
      <w:r>
        <w:rPr>
          <w:rFonts w:hint="eastAsia" w:ascii="仿宋_GB2312" w:hAnsi="仿宋_GB2312" w:eastAsia="仿宋_GB2312" w:cs="仿宋_GB2312"/>
          <w:b w:val="0"/>
          <w:bCs w:val="0"/>
          <w:sz w:val="32"/>
          <w:szCs w:val="32"/>
          <w:lang w:val="en-US" w:eastAsia="zh-CN"/>
        </w:rPr>
        <w:tab/>
      </w:r>
    </w:p>
    <w:p w14:paraId="6EE67A9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B.反馈层</w:t>
      </w:r>
    </w:p>
    <w:p w14:paraId="350C71C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C.隐藏层</w:t>
      </w:r>
      <w:r>
        <w:rPr>
          <w:rFonts w:hint="eastAsia" w:ascii="仿宋_GB2312" w:hAnsi="仿宋_GB2312" w:eastAsia="仿宋_GB2312" w:cs="仿宋_GB2312"/>
          <w:b w:val="0"/>
          <w:bCs w:val="0"/>
          <w:sz w:val="32"/>
          <w:szCs w:val="32"/>
          <w:lang w:val="en-US" w:eastAsia="zh-CN"/>
        </w:rPr>
        <w:tab/>
      </w:r>
    </w:p>
    <w:p w14:paraId="2557DA2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D.输入层</w:t>
      </w:r>
    </w:p>
    <w:p w14:paraId="1CD5791A">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判断题（共 20 题，每题 0.5 分，共 10 分）</w:t>
      </w:r>
    </w:p>
    <w:p w14:paraId="237025D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Sigmoid激活函数可以用于二分类问题的输出层。(√)</w:t>
      </w:r>
      <w:r>
        <w:rPr>
          <w:rFonts w:hint="eastAsia" w:ascii="仿宋_GB2312" w:hAnsi="仿宋_GB2312" w:eastAsia="仿宋_GB2312" w:cs="仿宋_GB2312"/>
          <w:b w:val="0"/>
          <w:bCs w:val="0"/>
          <w:sz w:val="32"/>
          <w:szCs w:val="32"/>
          <w:lang w:val="en-US" w:eastAsia="zh-CN"/>
        </w:rPr>
        <w:tab/>
      </w:r>
    </w:p>
    <w:p w14:paraId="60E55F4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交叉熵损失只能用于二分类问题。(×)</w:t>
      </w:r>
    </w:p>
    <w:p w14:paraId="42DF4D4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41168FB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 卷积层只能用于二维图像处理，不能用于其他类型的数据。(×)</w:t>
      </w:r>
    </w:p>
    <w:p w14:paraId="411DE47B">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多项选择题（共 20 题，每题 1.5 分，共 30 分）</w:t>
      </w:r>
    </w:p>
    <w:p w14:paraId="2781D38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以下哪些方法有助于解决过拟合问题？（ABCD）</w:t>
      </w:r>
    </w:p>
    <w:p w14:paraId="7A17BFA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A.引入正则化项</w:t>
      </w:r>
    </w:p>
    <w:p w14:paraId="4CBDED8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B.增加数据集大小</w:t>
      </w:r>
    </w:p>
    <w:p w14:paraId="2B2D3E9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C.提前终止训练</w:t>
      </w:r>
    </w:p>
    <w:p w14:paraId="5A6A3D4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D.减小模型复杂度</w:t>
      </w:r>
    </w:p>
    <w:p w14:paraId="77D8D9D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以下哪些步骤构成了前向神经网络的基本训练过程？（BCD）</w:t>
      </w:r>
    </w:p>
    <w:p w14:paraId="0AA91A5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A.前向传播</w:t>
      </w:r>
    </w:p>
    <w:p w14:paraId="3D4C8F0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B.数据预处理</w:t>
      </w:r>
    </w:p>
    <w:p w14:paraId="4BE4C77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C.反向传播</w:t>
      </w:r>
    </w:p>
    <w:p w14:paraId="6899135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D.权重更新</w:t>
      </w:r>
    </w:p>
    <w:p w14:paraId="6CBEFFB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0EEF8DD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 以下关于前向神经网络的说法，哪些是正确的？（ABC）</w:t>
      </w:r>
    </w:p>
    <w:p w14:paraId="3928DED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A.输入层负责接收数据</w:t>
      </w:r>
    </w:p>
    <w:p w14:paraId="3092D96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B.隐藏层负责提取数据的特征</w:t>
      </w:r>
    </w:p>
    <w:p w14:paraId="261BDB1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C.输出层负责输出最终的结果</w:t>
      </w:r>
    </w:p>
    <w:p w14:paraId="2634F2A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D.前向神经网络只能处理线性关系</w:t>
      </w:r>
      <w:r>
        <w:rPr>
          <w:rFonts w:hint="eastAsia" w:ascii="仿宋_GB2312" w:hAnsi="仿宋_GB2312" w:eastAsia="仿宋_GB2312" w:cs="仿宋_GB2312"/>
          <w:b w:val="0"/>
          <w:bCs w:val="0"/>
          <w:sz w:val="32"/>
          <w:szCs w:val="32"/>
          <w:lang w:val="en-US" w:eastAsia="zh-CN"/>
        </w:rPr>
        <w:tab/>
      </w:r>
    </w:p>
    <w:p w14:paraId="0E5F160B">
      <w:r>
        <w:br w:type="page"/>
      </w:r>
    </w:p>
    <w:p w14:paraId="1F9267B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r>
        <w:rPr>
          <w:rFonts w:hint="eastAsia" w:ascii="宋体" w:hAnsi="宋体" w:eastAsia="宋体" w:cs="宋体"/>
          <w:b w:val="0"/>
          <w:bCs w:val="0"/>
          <w:sz w:val="32"/>
          <w:szCs w:val="32"/>
          <w:lang w:val="en-US" w:eastAsia="zh-CN"/>
        </w:rPr>
        <w:t>附件</w:t>
      </w:r>
      <w:r>
        <w:rPr>
          <w:rFonts w:hint="default" w:ascii="Times New Roman" w:hAnsi="Times New Roman" w:eastAsia="宋体" w:cs="Times New Roman"/>
          <w:b w:val="0"/>
          <w:bCs w:val="0"/>
          <w:sz w:val="32"/>
          <w:szCs w:val="32"/>
          <w:lang w:val="en-US" w:eastAsia="zh-CN"/>
        </w:rPr>
        <w:t>2</w:t>
      </w:r>
    </w:p>
    <w:p w14:paraId="4C8B9D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eastAsia" w:ascii="Times New Roman" w:hAnsi="Times New Roman" w:eastAsia="宋体" w:cs="Times New Roman"/>
          <w:b w:val="0"/>
          <w:bCs w:val="0"/>
          <w:sz w:val="32"/>
          <w:szCs w:val="32"/>
          <w:lang w:val="en-US" w:eastAsia="zh-CN"/>
        </w:rPr>
      </w:pPr>
    </w:p>
    <w:p w14:paraId="5314B3EE">
      <w:pPr>
        <w:adjustRightInd w:val="0"/>
        <w:snapToGrid w:val="0"/>
        <w:spacing w:line="560" w:lineRule="exact"/>
        <w:jc w:val="center"/>
        <w:rPr>
          <w:rFonts w:hint="eastAsia" w:ascii="Times New Roman" w:hAnsi="Times New Roman" w:eastAsia="方正小标宋简体" w:cs="Times New Roman"/>
          <w:sz w:val="44"/>
          <w:szCs w:val="44"/>
          <w:lang w:val="en-US" w:eastAsia="zh-CN" w:bidi="ar"/>
        </w:rPr>
      </w:pPr>
      <w:r>
        <w:rPr>
          <w:rFonts w:hint="eastAsia" w:ascii="Times New Roman" w:hAnsi="Times New Roman" w:eastAsia="方正小标宋简体" w:cs="Times New Roman"/>
          <w:sz w:val="44"/>
          <w:szCs w:val="44"/>
          <w:lang w:val="en-US" w:eastAsia="zh-CN" w:bidi="ar"/>
        </w:rPr>
        <w:t>2025年东莞市职业技能大赛人工智能训练师</w:t>
      </w:r>
    </w:p>
    <w:p w14:paraId="397CC9AE">
      <w:pPr>
        <w:adjustRightInd w:val="0"/>
        <w:snapToGrid w:val="0"/>
        <w:spacing w:line="560" w:lineRule="exact"/>
        <w:jc w:val="center"/>
        <w:rPr>
          <w:rFonts w:hint="eastAsia" w:ascii="Times New Roman" w:hAnsi="Times New Roman" w:eastAsia="方正小标宋简体" w:cs="Times New Roman"/>
          <w:sz w:val="44"/>
          <w:szCs w:val="44"/>
          <w:lang w:val="en-US" w:eastAsia="zh-CN" w:bidi="ar"/>
        </w:rPr>
      </w:pPr>
      <w:r>
        <w:rPr>
          <w:rFonts w:hint="eastAsia" w:ascii="Times New Roman" w:hAnsi="Times New Roman" w:eastAsia="方正小标宋简体" w:cs="Times New Roman"/>
          <w:sz w:val="44"/>
          <w:szCs w:val="44"/>
          <w:lang w:val="en-US" w:eastAsia="zh-CN" w:bidi="ar"/>
        </w:rPr>
        <w:t>项目实操技能考试样题</w:t>
      </w:r>
    </w:p>
    <w:p w14:paraId="2FDDFE7A">
      <w:pPr>
        <w:pStyle w:val="11"/>
        <w:spacing w:line="360" w:lineRule="auto"/>
        <w:ind w:firstLine="420" w:firstLineChars="0"/>
        <w:jc w:val="center"/>
        <w:rPr>
          <w:rFonts w:hint="eastAsia" w:asciiTheme="minorEastAsia" w:hAnsiTheme="minorEastAsia" w:eastAsiaTheme="minorEastAsia" w:cstheme="minorEastAsia"/>
          <w:b/>
          <w:bCs/>
          <w:sz w:val="32"/>
          <w:szCs w:val="32"/>
          <w:lang w:val="en-US" w:eastAsia="zh-CN"/>
        </w:rPr>
      </w:pPr>
    </w:p>
    <w:p w14:paraId="6AE694E0">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模块A：人工智能应用数据集制作</w:t>
      </w:r>
    </w:p>
    <w:p w14:paraId="2AEA3CED">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根据人工智能自动驾驶应用场景和所提供素材，完成竞赛平台的测试，在充分理解数据采集、数据标注、数据集划分、数据增强及数据可视化的基础上，基于提供的软件环境，在规定时间内完成规定格式数据集的制作，该数据集主要用于训练出一个能够识别出红绿灯模型、交通标志模型、行人模型、施工标志等物体的模型（权重）文件。 </w:t>
      </w:r>
    </w:p>
    <w:p w14:paraId="77302B22">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任务A1. 平台的配置与测试 </w:t>
      </w:r>
    </w:p>
    <w:p w14:paraId="0DF3ABCB">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根据任务要求，运用竞赛平台开发与测试工具，完成人工智能标注、训练及算法平台与</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 xml:space="preserve">的配置与测试。 </w:t>
      </w:r>
    </w:p>
    <w:p w14:paraId="581248B6">
      <w:pPr>
        <w:pStyle w:val="11"/>
        <w:numPr>
          <w:ilvl w:val="0"/>
          <w:numId w:val="6"/>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507C504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（1）测试</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运动单元、通过</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现有的运动驱动、键盘控制等功能接口函数和程序,使用键盘控制</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 xml:space="preserve">实现前进、后退等运动。 </w:t>
      </w:r>
    </w:p>
    <w:p w14:paraId="4C206552">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（2）测试</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感知单元、通过</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 xml:space="preserve">现有的图像获取、感知数据读取等功能接口函数和程序，获取摄像头的实时图像画面。 </w:t>
      </w:r>
    </w:p>
    <w:p w14:paraId="2453DF54">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 A2.人工智能应用数据集采集</w:t>
      </w:r>
    </w:p>
    <w:p w14:paraId="40AB60D9">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根据任务要求，基于人工智能自动驾驶应用场景，使用人工智能标注、训练及算法平台完成要求数量张数的图像采集。</w:t>
      </w:r>
    </w:p>
    <w:p w14:paraId="09AF3BAD">
      <w:pPr>
        <w:pStyle w:val="11"/>
        <w:numPr>
          <w:ilvl w:val="0"/>
          <w:numId w:val="7"/>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2DC97F45">
      <w:pPr>
        <w:pStyle w:val="11"/>
        <w:numPr>
          <w:ilvl w:val="0"/>
          <w:numId w:val="8"/>
        </w:numPr>
        <w:spacing w:line="360" w:lineRule="auto"/>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基于人工智能自动驾驶应用场景，根据识别任务要求，使用</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1号摄像头完成</w:t>
      </w:r>
      <w:r>
        <w:rPr>
          <w:rFonts w:hint="eastAsia" w:asciiTheme="minorEastAsia" w:hAnsiTheme="minorEastAsia" w:eastAsiaTheme="minorEastAsia" w:cstheme="minorEastAsia"/>
          <w:sz w:val="28"/>
          <w:szCs w:val="28"/>
          <w:lang w:val="en-US" w:eastAsia="zh-CN"/>
        </w:rPr>
        <w:t>交通</w:t>
      </w:r>
      <w:r>
        <w:rPr>
          <w:rFonts w:hint="eastAsia" w:asciiTheme="minorEastAsia" w:hAnsiTheme="minorEastAsia" w:eastAsiaTheme="minorEastAsia" w:cstheme="minorEastAsia"/>
          <w:sz w:val="28"/>
          <w:szCs w:val="28"/>
        </w:rPr>
        <w:t>标志高质量图像采集</w:t>
      </w:r>
      <w:r>
        <w:rPr>
          <w:rFonts w:hint="eastAsia" w:asciiTheme="minorEastAsia" w:hAnsiTheme="minorEastAsia" w:eastAsiaTheme="minorEastAsia" w:cstheme="minorEastAsia"/>
          <w:sz w:val="28"/>
          <w:szCs w:val="28"/>
          <w:lang w:eastAsia="zh-CN"/>
        </w:rPr>
        <w:t>。</w:t>
      </w:r>
    </w:p>
    <w:p w14:paraId="002EC953">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274DF660">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1E30A887">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6EEB6E51">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模块B：人工智能应用模型训练</w:t>
      </w:r>
    </w:p>
    <w:p w14:paraId="58F3FC7B">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根据模块 A 中制作的规定格式数据集，在充分理解网络重构、参数调优、模型训练、模型验证及模型评估的基础上，基于提供的软件环境，在规定时间内训练出一个能以较高的准确率对未知图像中目标物体进行检测和分类的模型。</w:t>
      </w:r>
    </w:p>
    <w:p w14:paraId="2329D99F">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任务B1.人工智能应用模型训练</w:t>
      </w:r>
    </w:p>
    <w:p w14:paraId="178E618F">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根据提供的模型训练算法环境，导入制作的数据集，按要求选择指定模型，通过模型的参数调节，完成模型训练，并展示模型训练过程中评估指标的变化情况。</w:t>
      </w:r>
    </w:p>
    <w:p w14:paraId="4C4178A6">
      <w:pPr>
        <w:pStyle w:val="11"/>
        <w:numPr>
          <w:ilvl w:val="0"/>
          <w:numId w:val="9"/>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06BE6002">
      <w:pPr>
        <w:pStyle w:val="11"/>
        <w:numPr>
          <w:ilvl w:val="0"/>
          <w:numId w:val="10"/>
        </w:numPr>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基于提供的人工智能算法平台，导入规定格式数据集。根据数据集的数据特点，配置</w:t>
      </w:r>
      <w:r>
        <w:rPr>
          <w:rFonts w:hint="eastAsia" w:asciiTheme="minorEastAsia" w:hAnsiTheme="minorEastAsia" w:eastAsiaTheme="minorEastAsia" w:cstheme="minorEastAsia"/>
          <w:sz w:val="28"/>
          <w:szCs w:val="28"/>
          <w:lang w:val="en-US" w:eastAsia="zh-CN"/>
        </w:rPr>
        <w:t>模型</w:t>
      </w:r>
      <w:r>
        <w:rPr>
          <w:rFonts w:hint="eastAsia" w:asciiTheme="minorEastAsia" w:hAnsiTheme="minorEastAsia" w:eastAsiaTheme="minorEastAsia" w:cstheme="minorEastAsia"/>
          <w:sz w:val="28"/>
          <w:szCs w:val="28"/>
        </w:rPr>
        <w:t>训练</w:t>
      </w:r>
      <w:r>
        <w:rPr>
          <w:rFonts w:hint="eastAsia" w:asciiTheme="minorEastAsia" w:hAnsiTheme="minorEastAsia" w:eastAsiaTheme="minorEastAsia" w:cstheme="minorEastAsia"/>
          <w:sz w:val="28"/>
          <w:szCs w:val="28"/>
          <w:lang w:val="en-US" w:eastAsia="zh-CN"/>
        </w:rPr>
        <w:t>所需的</w:t>
      </w:r>
      <w:r>
        <w:rPr>
          <w:rFonts w:hint="eastAsia" w:asciiTheme="minorEastAsia" w:hAnsiTheme="minorEastAsia" w:eastAsiaTheme="minorEastAsia" w:cstheme="minorEastAsia"/>
          <w:sz w:val="28"/>
          <w:szCs w:val="28"/>
        </w:rPr>
        <w:t>配置文件。</w:t>
      </w:r>
    </w:p>
    <w:p w14:paraId="390CD422">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任务B2.人工智能应用模型验证</w:t>
      </w:r>
    </w:p>
    <w:p w14:paraId="3C32E422">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输出模型，对图像进行模型识别验证，提高模型识别的准确率。同时展示相应模型的综合评估指标，根据模型识别的准确率，判断是否需要回到人工智能算法平台上重新调整网络模型参数进行迭代训练。</w:t>
      </w:r>
    </w:p>
    <w:p w14:paraId="0766C6A5">
      <w:pPr>
        <w:pStyle w:val="11"/>
        <w:numPr>
          <w:ilvl w:val="0"/>
          <w:numId w:val="11"/>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具体任务要求： </w:t>
      </w:r>
    </w:p>
    <w:p w14:paraId="09C6BD8E">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）编写相关程序，通过可视化开发环境使用生成的模型对未知数据集进行图片验证。</w:t>
      </w:r>
    </w:p>
    <w:p w14:paraId="47DEC0E0">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3EDF7104">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427B6C39">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66E2CF1F">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模块C：智能自动驾驶场景综合应用</w:t>
      </w:r>
    </w:p>
    <w:p w14:paraId="2630B4A6">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根据任务要求，将经过充分训练的智能驾驶模型成功部署到指定的</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。该模型将通过综合感知和分析，以实时、高效的方式进行各种路况的智能识别和分析，包括但不限于红绿灯状态识别、道路转向判断、交通标志辨识等复杂的自动驾驶任务。</w:t>
      </w:r>
    </w:p>
    <w:p w14:paraId="358F1CB9">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任务C1.基于真实道路的综合测试 </w:t>
      </w:r>
    </w:p>
    <w:p w14:paraId="4E4DA592">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根据任务要求，基于人工智能自动驾驶应用场景和智能自动驾驶场景应用接口程序，通过配置、编程与调试，结合界面交互等功能，完成规定场景下道路路况的识别，并根据识别结果，控制</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做出相应的动作，实现智能自动驾驶场景综合应用。</w:t>
      </w:r>
    </w:p>
    <w:p w14:paraId="13D5AD01">
      <w:pPr>
        <w:pStyle w:val="11"/>
        <w:numPr>
          <w:ilvl w:val="0"/>
          <w:numId w:val="12"/>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6C75BC20">
      <w:pPr>
        <w:pStyle w:val="11"/>
        <w:numPr>
          <w:ilvl w:val="0"/>
          <w:numId w:val="13"/>
        </w:numPr>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将智能驾驶模型部署到</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，编写</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智能自动驾驶场景应用接口程序及控制逻辑，控制人工智能自动驾驶应用场景下的智能自动驾驶功能，实现对人工智能自动驾驶应用场景下车道线、行人模型等相关交通标志的检测，完成</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 xml:space="preserve">基于人工智能自动驾驶应用场景的自适应巡航及目标检测功能，同时运行相应动作。 </w:t>
      </w:r>
    </w:p>
    <w:p w14:paraId="3CBE1E01">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789BA069">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3FBE4D4B">
      <w:pPr>
        <w:pStyle w:val="11"/>
        <w:numPr>
          <w:ilvl w:val="0"/>
          <w:numId w:val="0"/>
        </w:num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w:t>
      </w:r>
    </w:p>
    <w:p w14:paraId="1E1C2BE6">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模块D：安全意识与职业素养</w:t>
      </w:r>
    </w:p>
    <w:p w14:paraId="39CCD4AC">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根据任务要求，严格按照操作规程和工艺准则，遵守安全操作要求，各参赛队要发扬良好道德风尚，听从指挥，服从裁判，不弄虚作假。 </w:t>
      </w:r>
    </w:p>
    <w:p w14:paraId="02079438">
      <w:pPr>
        <w:pStyle w:val="11"/>
        <w:numPr>
          <w:ilvl w:val="0"/>
          <w:numId w:val="14"/>
        </w:numPr>
        <w:spacing w:line="360" w:lineRule="auto"/>
        <w:ind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具体任务要求：</w:t>
      </w:r>
      <w:r>
        <w:rPr>
          <w:rFonts w:hint="eastAsia" w:asciiTheme="minorEastAsia" w:hAnsiTheme="minorEastAsia" w:eastAsiaTheme="minorEastAsia" w:cstheme="minorEastAsia"/>
          <w:sz w:val="28"/>
          <w:szCs w:val="28"/>
        </w:rPr>
        <w:t xml:space="preserve"> </w:t>
      </w:r>
    </w:p>
    <w:p w14:paraId="77CDD1A0">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（1）严格遵循相关职业素养要求及安全规范；文明参赛、保持安全意识。 </w:t>
      </w:r>
    </w:p>
    <w:p w14:paraId="2DEFEA8E">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（2）及时为设备充电，防止设备因电量过低而自动下电。 </w:t>
      </w:r>
    </w:p>
    <w:p w14:paraId="680604B4">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（3）按照职业规范及要求归档相关资料。 </w:t>
      </w:r>
    </w:p>
    <w:p w14:paraId="7D5B3F48">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（4）规范使用及操作设备，比赛过程中，未损坏任何设备；若设备、工具、仪器跌落，应及时放置于安全位置；比赛完成后，将设备、工具、仪器恢复至原位。</w:t>
      </w:r>
    </w:p>
    <w:p w14:paraId="00E63E9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sectPr>
      <w:footerReference r:id="rId4"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00"/>
    <w:family w:val="modern"/>
    <w:pitch w:val="default"/>
    <w:sig w:usb0="00000000" w:usb1="00000000" w:usb2="00000000" w:usb3="00000000" w:csb0="00000000" w:csb1="00000000"/>
  </w:font>
  <w:font w:name="Inria Serif">
    <w:altName w:val="Quicksand Light"/>
    <w:panose1 w:val="00000000000000000000"/>
    <w:charset w:val="00"/>
    <w:family w:val="auto"/>
    <w:pitch w:val="default"/>
    <w:sig w:usb0="00000000" w:usb1="00000000" w:usb2="00000000" w:usb3="00000000" w:csb0="00000001" w:csb1="00000000"/>
  </w:font>
  <w:font w:name="Quicksand Light">
    <w:panose1 w:val="00000400000000000000"/>
    <w:charset w:val="00"/>
    <w:family w:val="auto"/>
    <w:pitch w:val="default"/>
    <w:sig w:usb0="2000000F" w:usb1="00000001" w:usb2="00000000" w:usb3="00000000" w:csb0="20000193" w:csb1="0000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Quicksand Light"/>
    <w:panose1 w:val="00000000000000000000"/>
    <w:charset w:val="00"/>
    <w:family w:val="decorative"/>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A78">
    <w:pPr>
      <w:pStyle w:val="6"/>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0630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0630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4EDE">
    <w:pPr>
      <w:pStyle w:val="6"/>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A5F1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6A5F1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85C2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985C26"/>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EEA14"/>
    <w:multiLevelType w:val="singleLevel"/>
    <w:tmpl w:val="9EEEEA14"/>
    <w:lvl w:ilvl="0" w:tentative="0">
      <w:start w:val="1"/>
      <w:numFmt w:val="bullet"/>
      <w:lvlText w:val=""/>
      <w:lvlJc w:val="left"/>
      <w:pPr>
        <w:tabs>
          <w:tab w:val="left" w:pos="420"/>
        </w:tabs>
        <w:ind w:left="840" w:hanging="420"/>
      </w:pPr>
      <w:rPr>
        <w:rFonts w:hint="default" w:ascii="Wingdings" w:hAnsi="Wingdings"/>
      </w:rPr>
    </w:lvl>
  </w:abstractNum>
  <w:abstractNum w:abstractNumId="1">
    <w:nsid w:val="BE562B13"/>
    <w:multiLevelType w:val="singleLevel"/>
    <w:tmpl w:val="BE562B13"/>
    <w:lvl w:ilvl="0" w:tentative="0">
      <w:start w:val="1"/>
      <w:numFmt w:val="bullet"/>
      <w:lvlText w:val=""/>
      <w:lvlJc w:val="left"/>
      <w:pPr>
        <w:tabs>
          <w:tab w:val="left" w:pos="420"/>
        </w:tabs>
        <w:ind w:left="840" w:hanging="420"/>
      </w:pPr>
      <w:rPr>
        <w:rFonts w:hint="default" w:ascii="Wingdings" w:hAnsi="Wingdings"/>
      </w:rPr>
    </w:lvl>
  </w:abstractNum>
  <w:abstractNum w:abstractNumId="2">
    <w:nsid w:val="DCD29C2B"/>
    <w:multiLevelType w:val="singleLevel"/>
    <w:tmpl w:val="DCD29C2B"/>
    <w:lvl w:ilvl="0" w:tentative="0">
      <w:start w:val="2"/>
      <w:numFmt w:val="decimal"/>
      <w:suff w:val="space"/>
      <w:lvlText w:val="%1."/>
      <w:lvlJc w:val="left"/>
    </w:lvl>
  </w:abstractNum>
  <w:abstractNum w:abstractNumId="3">
    <w:nsid w:val="DE8292E4"/>
    <w:multiLevelType w:val="singleLevel"/>
    <w:tmpl w:val="DE8292E4"/>
    <w:lvl w:ilvl="0" w:tentative="0">
      <w:start w:val="1"/>
      <w:numFmt w:val="bullet"/>
      <w:lvlText w:val=""/>
      <w:lvlJc w:val="left"/>
      <w:pPr>
        <w:tabs>
          <w:tab w:val="left" w:pos="420"/>
        </w:tabs>
        <w:ind w:left="840" w:hanging="420"/>
      </w:pPr>
      <w:rPr>
        <w:rFonts w:hint="default" w:ascii="Wingdings" w:hAnsi="Wingdings"/>
      </w:rPr>
    </w:lvl>
  </w:abstractNum>
  <w:abstractNum w:abstractNumId="4">
    <w:nsid w:val="EF679E61"/>
    <w:multiLevelType w:val="singleLevel"/>
    <w:tmpl w:val="EF679E61"/>
    <w:lvl w:ilvl="0" w:tentative="0">
      <w:start w:val="1"/>
      <w:numFmt w:val="decimal"/>
      <w:suff w:val="nothing"/>
      <w:lvlText w:val="（%1）"/>
      <w:lvlJc w:val="left"/>
    </w:lvl>
  </w:abstractNum>
  <w:abstractNum w:abstractNumId="5">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6">
    <w:nsid w:val="00000003"/>
    <w:multiLevelType w:val="multilevel"/>
    <w:tmpl w:val="00000003"/>
    <w:lvl w:ilvl="0" w:tentative="0">
      <w:start w:val="4"/>
      <w:numFmt w:val="japaneseCounting"/>
      <w:pStyle w:val="1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6FC8FE"/>
    <w:multiLevelType w:val="singleLevel"/>
    <w:tmpl w:val="066FC8FE"/>
    <w:lvl w:ilvl="0" w:tentative="0">
      <w:start w:val="1"/>
      <w:numFmt w:val="decimal"/>
      <w:suff w:val="nothing"/>
      <w:lvlText w:val="（%1）"/>
      <w:lvlJc w:val="left"/>
    </w:lvl>
  </w:abstractNum>
  <w:abstractNum w:abstractNumId="8">
    <w:nsid w:val="072C3345"/>
    <w:multiLevelType w:val="singleLevel"/>
    <w:tmpl w:val="072C3345"/>
    <w:lvl w:ilvl="0" w:tentative="0">
      <w:start w:val="1"/>
      <w:numFmt w:val="bullet"/>
      <w:lvlText w:val=""/>
      <w:lvlJc w:val="left"/>
      <w:pPr>
        <w:tabs>
          <w:tab w:val="left" w:pos="420"/>
        </w:tabs>
        <w:ind w:left="840" w:hanging="420"/>
      </w:pPr>
      <w:rPr>
        <w:rFonts w:hint="default" w:ascii="Wingdings" w:hAnsi="Wingdings"/>
      </w:rPr>
    </w:lvl>
  </w:abstractNum>
  <w:abstractNum w:abstractNumId="9">
    <w:nsid w:val="0C5F2660"/>
    <w:multiLevelType w:val="singleLevel"/>
    <w:tmpl w:val="0C5F2660"/>
    <w:lvl w:ilvl="0" w:tentative="0">
      <w:start w:val="1"/>
      <w:numFmt w:val="chineseCounting"/>
      <w:suff w:val="nothing"/>
      <w:lvlText w:val="%1、"/>
      <w:lvlJc w:val="left"/>
      <w:rPr>
        <w:rFonts w:hint="eastAsia"/>
      </w:rPr>
    </w:lvl>
  </w:abstractNum>
  <w:abstractNum w:abstractNumId="10">
    <w:nsid w:val="1886ADBB"/>
    <w:multiLevelType w:val="singleLevel"/>
    <w:tmpl w:val="1886ADBB"/>
    <w:lvl w:ilvl="0" w:tentative="0">
      <w:start w:val="1"/>
      <w:numFmt w:val="bullet"/>
      <w:lvlText w:val=""/>
      <w:lvlJc w:val="left"/>
      <w:pPr>
        <w:tabs>
          <w:tab w:val="left" w:pos="420"/>
        </w:tabs>
        <w:ind w:left="840" w:hanging="420"/>
      </w:pPr>
      <w:rPr>
        <w:rFonts w:hint="default" w:ascii="Wingdings" w:hAnsi="Wingdings"/>
      </w:rPr>
    </w:lvl>
  </w:abstractNum>
  <w:abstractNum w:abstractNumId="11">
    <w:nsid w:val="2E011F39"/>
    <w:multiLevelType w:val="multilevel"/>
    <w:tmpl w:val="2E011F39"/>
    <w:lvl w:ilvl="0" w:tentative="0">
      <w:start w:val="1"/>
      <w:numFmt w:val="decimal"/>
      <w:lvlText w:val="%1"/>
      <w:lvlJc w:val="left"/>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2">
    <w:nsid w:val="5DA054C0"/>
    <w:multiLevelType w:val="singleLevel"/>
    <w:tmpl w:val="5DA054C0"/>
    <w:lvl w:ilvl="0" w:tentative="0">
      <w:start w:val="1"/>
      <w:numFmt w:val="decimal"/>
      <w:suff w:val="nothing"/>
      <w:lvlText w:val="（%1）"/>
      <w:lvlJc w:val="left"/>
    </w:lvl>
  </w:abstractNum>
  <w:abstractNum w:abstractNumId="13">
    <w:nsid w:val="6B33D7FC"/>
    <w:multiLevelType w:val="singleLevel"/>
    <w:tmpl w:val="6B33D7FC"/>
    <w:lvl w:ilvl="0" w:tentative="0">
      <w:start w:val="1"/>
      <w:numFmt w:val="bullet"/>
      <w:lvlText w:val=""/>
      <w:lvlJc w:val="left"/>
      <w:pPr>
        <w:tabs>
          <w:tab w:val="left" w:pos="420"/>
        </w:tabs>
        <w:ind w:left="840" w:hanging="420"/>
      </w:pPr>
      <w:rPr>
        <w:rFonts w:hint="default" w:ascii="Wingdings" w:hAnsi="Wingdings"/>
      </w:rPr>
    </w:lvl>
  </w:abstractNum>
  <w:num w:numId="1">
    <w:abstractNumId w:val="5"/>
  </w:num>
  <w:num w:numId="2">
    <w:abstractNumId w:val="6"/>
  </w:num>
  <w:num w:numId="3">
    <w:abstractNumId w:val="11"/>
  </w:num>
  <w:num w:numId="4">
    <w:abstractNumId w:val="2"/>
  </w:num>
  <w:num w:numId="5">
    <w:abstractNumId w:val="9"/>
  </w:num>
  <w:num w:numId="6">
    <w:abstractNumId w:val="0"/>
  </w:num>
  <w:num w:numId="7">
    <w:abstractNumId w:val="8"/>
  </w:num>
  <w:num w:numId="8">
    <w:abstractNumId w:val="4"/>
  </w:num>
  <w:num w:numId="9">
    <w:abstractNumId w:val="3"/>
  </w:num>
  <w:num w:numId="10">
    <w:abstractNumId w:val="12"/>
  </w:num>
  <w:num w:numId="11">
    <w:abstractNumId w:val="1"/>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5796"/>
    <w:rsid w:val="00B32474"/>
    <w:rsid w:val="025832D3"/>
    <w:rsid w:val="0E344BF5"/>
    <w:rsid w:val="0E3F636E"/>
    <w:rsid w:val="0F4A2AC1"/>
    <w:rsid w:val="12567277"/>
    <w:rsid w:val="13394A5B"/>
    <w:rsid w:val="13C95DDF"/>
    <w:rsid w:val="140E7C96"/>
    <w:rsid w:val="145E6E47"/>
    <w:rsid w:val="19BD63C9"/>
    <w:rsid w:val="1A6525DA"/>
    <w:rsid w:val="1AA50C28"/>
    <w:rsid w:val="1B7A3E63"/>
    <w:rsid w:val="21EC6BCB"/>
    <w:rsid w:val="26172987"/>
    <w:rsid w:val="2AC827F5"/>
    <w:rsid w:val="307F7AFA"/>
    <w:rsid w:val="35EA3F8D"/>
    <w:rsid w:val="3AC32CD9"/>
    <w:rsid w:val="3C744497"/>
    <w:rsid w:val="3F11495A"/>
    <w:rsid w:val="430420E0"/>
    <w:rsid w:val="48DF5182"/>
    <w:rsid w:val="49ED38CE"/>
    <w:rsid w:val="4BFA5566"/>
    <w:rsid w:val="4D9A5B1B"/>
    <w:rsid w:val="555F5A9C"/>
    <w:rsid w:val="561346BC"/>
    <w:rsid w:val="587D1525"/>
    <w:rsid w:val="59F20A8D"/>
    <w:rsid w:val="5B5E63DA"/>
    <w:rsid w:val="5BA30291"/>
    <w:rsid w:val="5C855BE8"/>
    <w:rsid w:val="5CDB6D3B"/>
    <w:rsid w:val="63224191"/>
    <w:rsid w:val="65364F3D"/>
    <w:rsid w:val="65FA31A3"/>
    <w:rsid w:val="6A8E035E"/>
    <w:rsid w:val="7073636F"/>
    <w:rsid w:val="720F43B1"/>
    <w:rsid w:val="78B91E75"/>
    <w:rsid w:val="7D834497"/>
    <w:rsid w:val="DFD9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sz w:val="21"/>
    </w:rPr>
  </w:style>
  <w:style w:type="paragraph" w:styleId="4">
    <w:name w:val="Body Text"/>
    <w:basedOn w:val="1"/>
    <w:next w:val="5"/>
    <w:semiHidden/>
    <w:unhideWhenUsed/>
    <w:qFormat/>
    <w:uiPriority w:val="99"/>
    <w:pPr>
      <w:spacing w:after="120"/>
    </w:pPr>
  </w:style>
  <w:style w:type="paragraph" w:styleId="5">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spacing w:after="0" w:line="560" w:lineRule="exact"/>
      <w:ind w:firstLine="721" w:firstLineChars="200"/>
    </w:pPr>
    <w:rPr>
      <w:rFonts w:ascii="Calibri" w:hAnsi="Calibri"/>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8">
    <w:name w:val="Table Bullet"/>
    <w:basedOn w:val="1"/>
    <w:qFormat/>
    <w:uiPriority w:val="0"/>
    <w:pPr>
      <w:widowControl/>
      <w:numPr>
        <w:ilvl w:val="0"/>
        <w:numId w:val="2"/>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19">
    <w:name w:val="Editable"/>
    <w:qFormat/>
    <w:uiPriority w:val="0"/>
    <w:rPr>
      <w:rFonts w:hint="default" w:ascii="Times New Roman" w:hAnsi="Times New Roman" w:eastAsia="宋体" w:cs="Times New Roman"/>
      <w:color w:val="62B5E5"/>
    </w:rPr>
  </w:style>
  <w:style w:type="paragraph" w:customStyle="1" w:styleId="20">
    <w:name w:val="页脚1"/>
    <w:basedOn w:val="1"/>
    <w:qFormat/>
    <w:uiPriority w:val="0"/>
    <w:pPr>
      <w:tabs>
        <w:tab w:val="center" w:pos="4153"/>
        <w:tab w:val="right" w:pos="8306"/>
      </w:tabs>
      <w:snapToGrid w:val="0"/>
      <w:jc w:val="left"/>
    </w:pPr>
    <w:rPr>
      <w:rFonts w:ascii="Calibri" w:hAnsi="Calibri" w:eastAsia="宋体"/>
      <w:sz w:val="18"/>
      <w:szCs w:val="18"/>
    </w:rPr>
  </w:style>
  <w:style w:type="paragraph" w:customStyle="1" w:styleId="21">
    <w:name w:val="表格"/>
    <w:basedOn w:val="1"/>
    <w:qFormat/>
    <w:uiPriority w:val="0"/>
    <w:pPr>
      <w:spacing w:line="500" w:lineRule="exact"/>
    </w:pPr>
    <w:rPr>
      <w:rFonts w:hint="eastAsia" w:ascii="仿宋_GB2312" w:hAnsi="Calibri" w:cs="Times New Roman"/>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4366</Words>
  <Characters>4519</Characters>
  <Lines>0</Lines>
  <Paragraphs>0</Paragraphs>
  <TotalTime>7</TotalTime>
  <ScaleCrop>false</ScaleCrop>
  <LinksUpToDate>false</LinksUpToDate>
  <CharactersWithSpaces>4576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2025-05-26T12:19:00Z</dcterms:created>
  <dc:creator>TRINGAI</dc:creator>
  <cp:lastModifiedBy>邓海坚</cp:lastModifiedBy>
  <cp:lastPrinted>2025-06-04T09:15:00Z</cp:lastPrinted>
  <dcterms:modified xsi:type="dcterms:W3CDTF">2025-12-29T11:12:13Z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eyJoZGlkIjoiYjlkZDYzZDc2Nzk4MDUzZDQ2NTNmZDlmOTAyNDQ2MDciLCJ1c2VySWQiOiI0NzI0NzI5MjcifQ==</vt:lpwstr>
  </property>
  <property fmtid="{D5CDD505-2E9C-101B-9397-08002B2CF9AE}" pid="4" name="ICV">
    <vt:lpwstr>FA41C8E2FC46454985360F6763644BA5_13</vt:lpwstr>
  </property>
</Properties>
</file>